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88E" w:rsidRPr="00C02A7C" w:rsidRDefault="0016788E" w:rsidP="0016788E">
      <w:pPr>
        <w:pStyle w:val="Title"/>
        <w:rPr>
          <w:rFonts w:eastAsia="PMingLiU"/>
          <w:color w:val="000000" w:themeColor="text1"/>
        </w:rPr>
      </w:pPr>
      <w:r w:rsidRPr="00C02A7C">
        <w:rPr>
          <w:rFonts w:eastAsia="PMingLiU" w:hint="eastAsia"/>
          <w:color w:val="000000" w:themeColor="text1"/>
        </w:rPr>
        <w:t>Cell Selection with Full Band FCCH Scan for EC-GSM-IoT</w:t>
      </w:r>
    </w:p>
    <w:p w:rsidR="0016788E" w:rsidRPr="00C02A7C" w:rsidRDefault="0016788E" w:rsidP="0016788E">
      <w:pPr>
        <w:pStyle w:val="Heading1"/>
        <w:jc w:val="both"/>
        <w:rPr>
          <w:color w:val="000000" w:themeColor="text1"/>
        </w:rPr>
      </w:pPr>
      <w:bookmarkStart w:id="0" w:name="_Ref396137062"/>
      <w:r w:rsidRPr="00C02A7C">
        <w:rPr>
          <w:color w:val="000000" w:themeColor="text1"/>
        </w:rPr>
        <w:t>Introduction</w:t>
      </w:r>
      <w:bookmarkEnd w:id="0"/>
    </w:p>
    <w:p w:rsidR="0016788E" w:rsidRPr="00C02A7C" w:rsidRDefault="0016788E" w:rsidP="0016788E">
      <w:pPr>
        <w:jc w:val="both"/>
        <w:rPr>
          <w:color w:val="000000" w:themeColor="text1"/>
        </w:rPr>
      </w:pPr>
      <w:r w:rsidRPr="00C02A7C">
        <w:rPr>
          <w:color w:val="000000" w:themeColor="text1"/>
        </w:rPr>
        <w:t>At GERAN#67 a new Work item on Extended Coverage GSM (EC-GSM) was approved, now ~90% completed and known as EC-GSM-IoT.</w:t>
      </w:r>
    </w:p>
    <w:p w:rsidR="0016788E" w:rsidRPr="00C02A7C" w:rsidRDefault="0016788E" w:rsidP="0016788E">
      <w:pPr>
        <w:jc w:val="both"/>
        <w:rPr>
          <w:rFonts w:eastAsia="PMingLiU"/>
          <w:color w:val="000000" w:themeColor="text1"/>
        </w:rPr>
      </w:pPr>
      <w:r w:rsidRPr="00C02A7C">
        <w:rPr>
          <w:color w:val="000000" w:themeColor="text1"/>
        </w:rPr>
        <w:t xml:space="preserve">In </w:t>
      </w:r>
      <w:hyperlink r:id="rId8" w:history="1">
        <w:r w:rsidRPr="00C02A7C">
          <w:rPr>
            <w:rStyle w:val="Hyperlink"/>
            <w:color w:val="000000" w:themeColor="text1"/>
          </w:rPr>
          <w:t>GP-160091</w:t>
        </w:r>
      </w:hyperlink>
      <w:r w:rsidRPr="00C02A7C">
        <w:rPr>
          <w:color w:val="000000" w:themeColor="text1"/>
        </w:rPr>
        <w:t xml:space="preserve"> </w:t>
      </w:r>
      <w:fldSimple w:instr=" REF _Ref443341442 \r \h  \* MERGEFORMAT ">
        <w:r w:rsidRPr="00C02A7C">
          <w:rPr>
            <w:color w:val="000000" w:themeColor="text1"/>
          </w:rPr>
          <w:t>[2]</w:t>
        </w:r>
      </w:fldSimple>
      <w:r w:rsidRPr="00C02A7C">
        <w:rPr>
          <w:color w:val="000000" w:themeColor="text1"/>
        </w:rPr>
        <w:t xml:space="preserve"> the legacy FCCH deemed inadequate, an EC-FCCH design was proposed to considerably reduce cell synchronization time and in turn battery consumption</w:t>
      </w:r>
      <w:r w:rsidRPr="00C02A7C">
        <w:rPr>
          <w:rFonts w:eastAsia="PMingLiU" w:hint="eastAsia"/>
          <w:color w:val="000000" w:themeColor="text1"/>
        </w:rPr>
        <w:t>.</w:t>
      </w:r>
    </w:p>
    <w:p w:rsidR="0016788E" w:rsidRPr="00C02A7C" w:rsidRDefault="0016788E" w:rsidP="0016788E">
      <w:pPr>
        <w:pStyle w:val="BodyText"/>
        <w:rPr>
          <w:rFonts w:eastAsia="PMingLiU"/>
          <w:color w:val="000000" w:themeColor="text1"/>
        </w:rPr>
      </w:pPr>
      <w:r w:rsidRPr="00C02A7C">
        <w:rPr>
          <w:rFonts w:eastAsia="PMingLiU"/>
          <w:color w:val="000000" w:themeColor="text1"/>
        </w:rPr>
        <w:t xml:space="preserve">The present document raises a main concern with defining a new EC-FCCH as opposed to reusing the legacy FCCH, and suggests a way forward based on the legacy FCCH to also tackle the problem outlined in </w:t>
      </w:r>
      <w:fldSimple w:instr=" REF _Ref443341442 \r \h  \* MERGEFORMAT ">
        <w:r w:rsidRPr="00C02A7C">
          <w:rPr>
            <w:rFonts w:eastAsia="PMingLiU"/>
            <w:color w:val="000000" w:themeColor="text1"/>
          </w:rPr>
          <w:t>[2]</w:t>
        </w:r>
      </w:fldSimple>
      <w:r w:rsidRPr="00C02A7C">
        <w:rPr>
          <w:rFonts w:eastAsia="PMingLiU"/>
          <w:color w:val="000000" w:themeColor="text1"/>
        </w:rPr>
        <w:t xml:space="preserve">. </w:t>
      </w:r>
    </w:p>
    <w:p w:rsidR="0016788E" w:rsidRPr="00C02A7C" w:rsidRDefault="0016788E" w:rsidP="0016788E">
      <w:pPr>
        <w:pStyle w:val="Heading1"/>
        <w:rPr>
          <w:color w:val="000000" w:themeColor="text1"/>
          <w:lang w:eastAsia="sv-SE"/>
        </w:rPr>
      </w:pPr>
      <w:r w:rsidRPr="00C02A7C">
        <w:rPr>
          <w:color w:val="000000" w:themeColor="text1"/>
          <w:lang w:eastAsia="sv-SE"/>
        </w:rPr>
        <w:t>Background</w:t>
      </w:r>
    </w:p>
    <w:p w:rsidR="0016788E" w:rsidRPr="00C02A7C" w:rsidRDefault="0016788E" w:rsidP="0016788E">
      <w:pPr>
        <w:pStyle w:val="BodyText"/>
        <w:rPr>
          <w:rFonts w:eastAsia="PMingLiU"/>
          <w:color w:val="000000" w:themeColor="text1"/>
        </w:rPr>
      </w:pPr>
      <w:bookmarkStart w:id="1" w:name="_Ref434595095"/>
      <w:r w:rsidRPr="00C02A7C">
        <w:rPr>
          <w:rFonts w:eastAsia="PMingLiU"/>
          <w:color w:val="000000" w:themeColor="text1"/>
        </w:rPr>
        <w:t>The l</w:t>
      </w:r>
      <w:r w:rsidRPr="00C02A7C">
        <w:rPr>
          <w:rFonts w:eastAsia="PMingLiU" w:hint="eastAsia"/>
          <w:color w:val="000000" w:themeColor="text1"/>
        </w:rPr>
        <w:t>egacy cell selection procedure is specified</w:t>
      </w:r>
      <w:r w:rsidRPr="00C02A7C">
        <w:rPr>
          <w:rFonts w:eastAsia="PMingLiU"/>
          <w:color w:val="000000" w:themeColor="text1"/>
        </w:rPr>
        <w:t xml:space="preserve"> such that</w:t>
      </w:r>
      <w:r w:rsidRPr="00C02A7C">
        <w:rPr>
          <w:rFonts w:eastAsia="PMingLiU" w:hint="eastAsia"/>
          <w:color w:val="000000" w:themeColor="text1"/>
        </w:rPr>
        <w:t xml:space="preserve"> a device first scans RSSI for all ARFCNs to obtain </w:t>
      </w:r>
      <w:r w:rsidRPr="00C02A7C">
        <w:rPr>
          <w:rFonts w:eastAsia="PMingLiU"/>
          <w:color w:val="000000" w:themeColor="text1"/>
        </w:rPr>
        <w:t xml:space="preserve">a </w:t>
      </w:r>
      <w:r w:rsidRPr="00C02A7C">
        <w:rPr>
          <w:rFonts w:eastAsia="PMingLiU" w:hint="eastAsia"/>
          <w:color w:val="000000" w:themeColor="text1"/>
        </w:rPr>
        <w:t>candidate list</w:t>
      </w:r>
      <w:r w:rsidR="00975B41" w:rsidRPr="00C02A7C">
        <w:rPr>
          <w:rStyle w:val="FootnoteReference"/>
          <w:rFonts w:eastAsia="PMingLiU"/>
          <w:color w:val="000000" w:themeColor="text1"/>
        </w:rPr>
        <w:footnoteReference w:id="1"/>
      </w:r>
      <w:r w:rsidRPr="00C02A7C">
        <w:rPr>
          <w:rFonts w:eastAsia="PMingLiU" w:hint="eastAsia"/>
          <w:color w:val="000000" w:themeColor="text1"/>
        </w:rPr>
        <w:t xml:space="preserve"> </w:t>
      </w:r>
      <w:r w:rsidRPr="00C02A7C">
        <w:rPr>
          <w:rFonts w:eastAsia="PMingLiU"/>
          <w:color w:val="000000" w:themeColor="text1"/>
        </w:rPr>
        <w:t>with</w:t>
      </w:r>
      <w:r w:rsidRPr="00C02A7C">
        <w:rPr>
          <w:rFonts w:eastAsia="PMingLiU" w:hint="eastAsia"/>
          <w:color w:val="000000" w:themeColor="text1"/>
        </w:rPr>
        <w:t xml:space="preserve"> relatively high RSSI. </w:t>
      </w:r>
      <w:r w:rsidRPr="00C02A7C">
        <w:rPr>
          <w:rFonts w:eastAsia="PMingLiU"/>
          <w:color w:val="000000" w:themeColor="text1"/>
        </w:rPr>
        <w:t>The</w:t>
      </w:r>
      <w:r w:rsidRPr="00C02A7C">
        <w:rPr>
          <w:rFonts w:eastAsia="PMingLiU" w:hint="eastAsia"/>
          <w:color w:val="000000" w:themeColor="text1"/>
        </w:rPr>
        <w:t xml:space="preserve"> device </w:t>
      </w:r>
      <w:r w:rsidRPr="00C02A7C">
        <w:rPr>
          <w:rFonts w:eastAsia="PMingLiU"/>
          <w:color w:val="000000" w:themeColor="text1"/>
        </w:rPr>
        <w:t xml:space="preserve">then </w:t>
      </w:r>
      <w:r w:rsidRPr="00C02A7C">
        <w:rPr>
          <w:rFonts w:eastAsia="PMingLiU" w:hint="eastAsia"/>
          <w:color w:val="000000" w:themeColor="text1"/>
        </w:rPr>
        <w:t>start</w:t>
      </w:r>
      <w:r w:rsidRPr="00C02A7C">
        <w:rPr>
          <w:rFonts w:eastAsia="PMingLiU"/>
          <w:color w:val="000000" w:themeColor="text1"/>
        </w:rPr>
        <w:t>s</w:t>
      </w:r>
      <w:r w:rsidRPr="00C02A7C">
        <w:rPr>
          <w:rFonts w:eastAsia="PMingLiU" w:hint="eastAsia"/>
          <w:color w:val="000000" w:themeColor="text1"/>
        </w:rPr>
        <w:t xml:space="preserve"> to synchronize FCCH and SCH starting from </w:t>
      </w:r>
      <w:r w:rsidRPr="00C02A7C">
        <w:rPr>
          <w:rFonts w:eastAsia="PMingLiU"/>
          <w:color w:val="000000" w:themeColor="text1"/>
        </w:rPr>
        <w:t xml:space="preserve">the </w:t>
      </w:r>
      <w:r w:rsidRPr="00C02A7C">
        <w:rPr>
          <w:rFonts w:eastAsia="PMingLiU" w:hint="eastAsia"/>
          <w:color w:val="000000" w:themeColor="text1"/>
        </w:rPr>
        <w:t xml:space="preserve">strongest RSSI within </w:t>
      </w:r>
      <w:r w:rsidRPr="00C02A7C">
        <w:rPr>
          <w:rFonts w:eastAsia="PMingLiU"/>
          <w:color w:val="000000" w:themeColor="text1"/>
        </w:rPr>
        <w:t>this</w:t>
      </w:r>
      <w:r w:rsidRPr="00C02A7C">
        <w:rPr>
          <w:rFonts w:eastAsia="PMingLiU" w:hint="eastAsia"/>
          <w:color w:val="000000" w:themeColor="text1"/>
        </w:rPr>
        <w:t xml:space="preserve"> list.</w:t>
      </w:r>
    </w:p>
    <w:p w:rsidR="0016788E" w:rsidRPr="00C02A7C" w:rsidRDefault="0016788E" w:rsidP="0016788E">
      <w:pPr>
        <w:rPr>
          <w:rFonts w:eastAsia="PMingLiU"/>
          <w:color w:val="000000" w:themeColor="text1"/>
        </w:rPr>
      </w:pPr>
      <w:r w:rsidRPr="00C02A7C">
        <w:rPr>
          <w:color w:val="000000" w:themeColor="text1"/>
        </w:rPr>
        <w:t xml:space="preserve">In </w:t>
      </w:r>
      <w:fldSimple w:instr=" REF _Ref443326582 \r \h  \* MERGEFORMAT ">
        <w:r w:rsidRPr="00C02A7C">
          <w:rPr>
            <w:color w:val="000000" w:themeColor="text1"/>
          </w:rPr>
          <w:t>[2]</w:t>
        </w:r>
      </w:fldSimple>
      <w:r w:rsidRPr="00C02A7C">
        <w:rPr>
          <w:color w:val="000000" w:themeColor="text1"/>
        </w:rPr>
        <w:t>, the</w:t>
      </w:r>
      <w:r w:rsidRPr="00C02A7C">
        <w:rPr>
          <w:rFonts w:hint="eastAsia"/>
          <w:color w:val="000000" w:themeColor="text1"/>
        </w:rPr>
        <w:t xml:space="preserve"> FCCH scan time is calculated based on the 99% detection rate at -6.3dB SNR, which is 10 51-MF (2.4 seconds)</w:t>
      </w:r>
      <w:r w:rsidRPr="00C02A7C">
        <w:rPr>
          <w:color w:val="000000" w:themeColor="text1"/>
        </w:rPr>
        <w:t>.</w:t>
      </w:r>
      <w:r w:rsidRPr="00C02A7C">
        <w:rPr>
          <w:rFonts w:hint="eastAsia"/>
          <w:color w:val="000000" w:themeColor="text1"/>
        </w:rPr>
        <w:t xml:space="preserve"> </w:t>
      </w:r>
      <w:r w:rsidRPr="00C02A7C">
        <w:rPr>
          <w:color w:val="000000" w:themeColor="text1"/>
        </w:rPr>
        <w:t>This</w:t>
      </w:r>
      <w:r w:rsidRPr="00C02A7C">
        <w:rPr>
          <w:rFonts w:hint="eastAsia"/>
          <w:color w:val="000000" w:themeColor="text1"/>
        </w:rPr>
        <w:t xml:space="preserve"> result in a</w:t>
      </w:r>
      <w:r w:rsidRPr="00C02A7C">
        <w:rPr>
          <w:color w:val="000000" w:themeColor="text1"/>
        </w:rPr>
        <w:t>n estimated</w:t>
      </w:r>
      <w:r w:rsidRPr="00C02A7C">
        <w:rPr>
          <w:rFonts w:hint="eastAsia"/>
          <w:color w:val="000000" w:themeColor="text1"/>
        </w:rPr>
        <w:t xml:space="preserve"> total </w:t>
      </w:r>
      <w:r w:rsidRPr="00C02A7C">
        <w:rPr>
          <w:color w:val="000000" w:themeColor="text1"/>
        </w:rPr>
        <w:t>of ~40</w:t>
      </w:r>
      <w:r w:rsidRPr="00C02A7C">
        <w:rPr>
          <w:rFonts w:hint="eastAsia"/>
          <w:color w:val="000000" w:themeColor="text1"/>
        </w:rPr>
        <w:t xml:space="preserve"> minutes FCCH scan time</w:t>
      </w:r>
      <w:r w:rsidRPr="00C02A7C">
        <w:rPr>
          <w:color w:val="000000" w:themeColor="text1"/>
        </w:rPr>
        <w:t xml:space="preserve"> in the worst case</w:t>
      </w:r>
      <w:r w:rsidRPr="00C02A7C">
        <w:rPr>
          <w:rFonts w:hint="eastAsia"/>
          <w:color w:val="000000" w:themeColor="text1"/>
        </w:rPr>
        <w:t>, which</w:t>
      </w:r>
      <w:r w:rsidRPr="00C02A7C">
        <w:rPr>
          <w:color w:val="000000" w:themeColor="text1"/>
        </w:rPr>
        <w:t xml:space="preserve"> indeed</w:t>
      </w:r>
      <w:r w:rsidRPr="00C02A7C">
        <w:rPr>
          <w:rFonts w:hint="eastAsia"/>
          <w:color w:val="000000" w:themeColor="text1"/>
        </w:rPr>
        <w:t xml:space="preserve"> is too large </w:t>
      </w:r>
      <w:r w:rsidRPr="00C02A7C">
        <w:rPr>
          <w:color w:val="000000" w:themeColor="text1"/>
        </w:rPr>
        <w:t>not least because it makes</w:t>
      </w:r>
      <w:r w:rsidRPr="00C02A7C">
        <w:rPr>
          <w:rFonts w:hint="eastAsia"/>
          <w:color w:val="000000" w:themeColor="text1"/>
        </w:rPr>
        <w:t xml:space="preserve"> </w:t>
      </w:r>
      <w:r w:rsidRPr="00C02A7C">
        <w:rPr>
          <w:color w:val="000000" w:themeColor="text1"/>
        </w:rPr>
        <w:t>long</w:t>
      </w:r>
      <w:r w:rsidRPr="00C02A7C">
        <w:rPr>
          <w:rFonts w:hint="eastAsia"/>
          <w:color w:val="000000" w:themeColor="text1"/>
        </w:rPr>
        <w:t xml:space="preserve"> battery life</w:t>
      </w:r>
      <w:r w:rsidRPr="00C02A7C">
        <w:rPr>
          <w:color w:val="000000" w:themeColor="text1"/>
        </w:rPr>
        <w:t xml:space="preserve"> impossible</w:t>
      </w:r>
      <w:r w:rsidRPr="00C02A7C">
        <w:rPr>
          <w:rFonts w:hint="eastAsia"/>
          <w:color w:val="000000" w:themeColor="text1"/>
        </w:rPr>
        <w:t xml:space="preserve">. The power consumption is 1.3% of total battery energy, and </w:t>
      </w:r>
      <w:r w:rsidR="001818F2" w:rsidRPr="00C02A7C">
        <w:rPr>
          <w:rFonts w:eastAsia="PMingLiU" w:hint="eastAsia"/>
          <w:color w:val="000000" w:themeColor="text1"/>
        </w:rPr>
        <w:t xml:space="preserve">5Wh battery </w:t>
      </w:r>
      <w:r w:rsidRPr="00C02A7C">
        <w:rPr>
          <w:rFonts w:hint="eastAsia"/>
          <w:color w:val="000000" w:themeColor="text1"/>
        </w:rPr>
        <w:t>only support</w:t>
      </w:r>
      <w:r w:rsidR="001818F2" w:rsidRPr="00C02A7C">
        <w:rPr>
          <w:rFonts w:eastAsia="PMingLiU" w:hint="eastAsia"/>
          <w:color w:val="000000" w:themeColor="text1"/>
        </w:rPr>
        <w:t>s</w:t>
      </w:r>
      <w:r w:rsidRPr="00C02A7C">
        <w:rPr>
          <w:rFonts w:hint="eastAsia"/>
          <w:color w:val="000000" w:themeColor="text1"/>
        </w:rPr>
        <w:t xml:space="preserve"> 80 times full band search.</w:t>
      </w:r>
      <w:r w:rsidRPr="00C02A7C">
        <w:rPr>
          <w:color w:val="000000" w:themeColor="text1"/>
        </w:rPr>
        <w:t xml:space="preserve"> Thus EC-FCCH was proposed</w:t>
      </w:r>
      <w:r w:rsidRPr="00C02A7C">
        <w:rPr>
          <w:rFonts w:eastAsia="PMingLiU" w:hint="eastAsia"/>
          <w:color w:val="000000" w:themeColor="text1"/>
        </w:rPr>
        <w:t xml:space="preserve"> </w:t>
      </w:r>
      <w:fldSimple w:instr=" REF _Ref443341442 \r \h  \* MERGEFORMAT ">
        <w:r w:rsidRPr="00C02A7C">
          <w:rPr>
            <w:color w:val="000000" w:themeColor="text1"/>
          </w:rPr>
          <w:t>[2]</w:t>
        </w:r>
      </w:fldSimple>
      <w:fldSimple w:instr=" REF _Ref445458204 \r \h  \* MERGEFORMAT ">
        <w:r w:rsidRPr="00C02A7C">
          <w:rPr>
            <w:color w:val="000000" w:themeColor="text1"/>
          </w:rPr>
          <w:t>[3]</w:t>
        </w:r>
      </w:fldSimple>
      <w:r w:rsidRPr="00C02A7C">
        <w:rPr>
          <w:color w:val="000000" w:themeColor="text1"/>
        </w:rPr>
        <w:t xml:space="preserve">. However, the compatibility with legacy devices on the field has been overlooked; the risk for false detection with any new “FCCH” design exists that should not be neglected. </w:t>
      </w:r>
      <w:r w:rsidRPr="00C02A7C">
        <w:rPr>
          <w:rFonts w:hint="eastAsia"/>
          <w:color w:val="000000" w:themeColor="text1"/>
        </w:rPr>
        <w:t xml:space="preserve">The false detection on EC-FCCH would cause legacy devices SCH decoding failure, where a candidate ARFCN is given up. Longer cell selection time is expected, and devices might camp on a cell which is not best signal quality. </w:t>
      </w:r>
    </w:p>
    <w:p w:rsidR="00BA1FF1" w:rsidRPr="00C02A7C" w:rsidRDefault="00BA1FF1" w:rsidP="00BA1FF1">
      <w:pPr>
        <w:pStyle w:val="Heading2"/>
        <w:rPr>
          <w:rFonts w:eastAsia="PMingLiU"/>
          <w:color w:val="000000" w:themeColor="text1"/>
        </w:rPr>
      </w:pPr>
      <w:r w:rsidRPr="00C02A7C">
        <w:rPr>
          <w:rFonts w:eastAsia="PMingLiU" w:hint="eastAsia"/>
          <w:color w:val="000000" w:themeColor="text1"/>
        </w:rPr>
        <w:t>Impact of EC-FCCH on legacy devices</w:t>
      </w:r>
    </w:p>
    <w:p w:rsidR="00BA1FF1" w:rsidRPr="00C02A7C" w:rsidRDefault="00BA1FF1" w:rsidP="00BA1FF1">
      <w:pPr>
        <w:pStyle w:val="BodyText"/>
        <w:rPr>
          <w:rFonts w:eastAsia="PMingLiU"/>
          <w:color w:val="000000" w:themeColor="text1"/>
        </w:rPr>
      </w:pPr>
      <w:r w:rsidRPr="00C02A7C">
        <w:rPr>
          <w:rFonts w:eastAsia="PMingLiU" w:hint="eastAsia"/>
          <w:color w:val="000000" w:themeColor="text1"/>
        </w:rPr>
        <w:t xml:space="preserve">FB synchronization requires tone detection within </w:t>
      </w:r>
      <w:r w:rsidR="0095576E" w:rsidRPr="00C02A7C">
        <w:rPr>
          <w:rFonts w:eastAsia="PMingLiU"/>
          <w:color w:val="000000" w:themeColor="text1"/>
        </w:rPr>
        <w:t xml:space="preserve">a </w:t>
      </w:r>
      <w:r w:rsidRPr="00C02A7C">
        <w:rPr>
          <w:rFonts w:eastAsia="PMingLiU" w:hint="eastAsia"/>
          <w:color w:val="000000" w:themeColor="text1"/>
        </w:rPr>
        <w:t>+/-18KHz window centered at 67KHz where</w:t>
      </w:r>
      <w:r w:rsidR="0095576E" w:rsidRPr="00C02A7C">
        <w:rPr>
          <w:rFonts w:eastAsia="PMingLiU"/>
          <w:color w:val="000000" w:themeColor="text1"/>
        </w:rPr>
        <w:t xml:space="preserve"> the</w:t>
      </w:r>
      <w:r w:rsidRPr="00C02A7C">
        <w:rPr>
          <w:rFonts w:eastAsia="PMingLiU" w:hint="eastAsia"/>
          <w:color w:val="000000" w:themeColor="text1"/>
        </w:rPr>
        <w:t xml:space="preserve"> legacy FCCH tone is located. EC-FCCH tone is located at -17KHz</w:t>
      </w:r>
      <w:r w:rsidR="0095576E" w:rsidRPr="00C02A7C">
        <w:rPr>
          <w:rFonts w:eastAsia="PMingLiU"/>
          <w:color w:val="000000" w:themeColor="text1"/>
        </w:rPr>
        <w:t xml:space="preserve">, </w:t>
      </w:r>
      <w:r w:rsidRPr="00C02A7C">
        <w:rPr>
          <w:rFonts w:eastAsia="PMingLiU" w:hint="eastAsia"/>
          <w:color w:val="000000" w:themeColor="text1"/>
        </w:rPr>
        <w:t xml:space="preserve">84KHz apart from legacy FCCH. This </w:t>
      </w:r>
      <w:r w:rsidR="0095576E" w:rsidRPr="00C02A7C">
        <w:rPr>
          <w:rFonts w:eastAsia="PMingLiU"/>
          <w:color w:val="000000" w:themeColor="text1"/>
        </w:rPr>
        <w:t>however can</w:t>
      </w:r>
      <w:r w:rsidR="0095576E" w:rsidRPr="00C02A7C">
        <w:rPr>
          <w:rFonts w:eastAsia="PMingLiU" w:hint="eastAsia"/>
          <w:color w:val="000000" w:themeColor="text1"/>
        </w:rPr>
        <w:t xml:space="preserve"> </w:t>
      </w:r>
      <w:r w:rsidRPr="00C02A7C">
        <w:rPr>
          <w:rFonts w:eastAsia="PMingLiU" w:hint="eastAsia"/>
          <w:color w:val="000000" w:themeColor="text1"/>
        </w:rPr>
        <w:t xml:space="preserve">result </w:t>
      </w:r>
      <w:r w:rsidR="0095576E" w:rsidRPr="00C02A7C">
        <w:rPr>
          <w:rFonts w:eastAsia="PMingLiU"/>
          <w:color w:val="000000" w:themeColor="text1"/>
        </w:rPr>
        <w:t xml:space="preserve">in false FCCH detection and subsequently </w:t>
      </w:r>
      <w:r w:rsidRPr="00C02A7C">
        <w:rPr>
          <w:rFonts w:eastAsia="PMingLiU" w:hint="eastAsia"/>
          <w:color w:val="000000" w:themeColor="text1"/>
        </w:rPr>
        <w:t>bad cell report</w:t>
      </w:r>
      <w:r w:rsidR="0095576E" w:rsidRPr="00C02A7C">
        <w:rPr>
          <w:rFonts w:eastAsia="PMingLiU"/>
          <w:color w:val="000000" w:themeColor="text1"/>
        </w:rPr>
        <w:t>ing</w:t>
      </w:r>
      <w:r w:rsidRPr="00C02A7C">
        <w:rPr>
          <w:rFonts w:eastAsia="PMingLiU" w:hint="eastAsia"/>
          <w:color w:val="000000" w:themeColor="text1"/>
        </w:rPr>
        <w:t xml:space="preserve"> </w:t>
      </w:r>
      <w:r w:rsidR="0095576E" w:rsidRPr="00C02A7C">
        <w:rPr>
          <w:rFonts w:eastAsia="PMingLiU"/>
          <w:color w:val="000000" w:themeColor="text1"/>
        </w:rPr>
        <w:t>for</w:t>
      </w:r>
      <w:r w:rsidRPr="00C02A7C">
        <w:rPr>
          <w:rFonts w:eastAsia="PMingLiU" w:hint="eastAsia"/>
          <w:color w:val="000000" w:themeColor="text1"/>
        </w:rPr>
        <w:t xml:space="preserve"> legacy devices </w:t>
      </w:r>
      <w:r w:rsidR="0095576E" w:rsidRPr="00C02A7C">
        <w:rPr>
          <w:rFonts w:eastAsia="PMingLiU"/>
          <w:color w:val="000000" w:themeColor="text1"/>
        </w:rPr>
        <w:t>hence discarding a possibly valid</w:t>
      </w:r>
      <w:r w:rsidRPr="00C02A7C">
        <w:rPr>
          <w:rFonts w:eastAsia="PMingLiU" w:hint="eastAsia"/>
          <w:color w:val="000000" w:themeColor="text1"/>
        </w:rPr>
        <w:t xml:space="preserve"> ARFCN. This could happen in any operation </w:t>
      </w:r>
      <w:r w:rsidR="0016648E" w:rsidRPr="00C02A7C">
        <w:rPr>
          <w:rFonts w:eastAsia="PMingLiU"/>
          <w:color w:val="000000" w:themeColor="text1"/>
        </w:rPr>
        <w:t xml:space="preserve">that </w:t>
      </w:r>
      <w:r w:rsidRPr="00C02A7C">
        <w:rPr>
          <w:rFonts w:eastAsia="PMingLiU" w:hint="eastAsia"/>
          <w:color w:val="000000" w:themeColor="text1"/>
        </w:rPr>
        <w:t xml:space="preserve">requires cell selection, e.g. power on, reboot, switch from </w:t>
      </w:r>
      <w:r w:rsidR="0095576E" w:rsidRPr="00C02A7C">
        <w:rPr>
          <w:rFonts w:eastAsia="PMingLiU" w:hint="eastAsia"/>
          <w:color w:val="000000" w:themeColor="text1"/>
        </w:rPr>
        <w:t>fl</w:t>
      </w:r>
      <w:r w:rsidR="0095576E" w:rsidRPr="00C02A7C">
        <w:rPr>
          <w:rFonts w:eastAsia="PMingLiU"/>
          <w:color w:val="000000" w:themeColor="text1"/>
        </w:rPr>
        <w:t>ight</w:t>
      </w:r>
      <w:r w:rsidRPr="00C02A7C">
        <w:rPr>
          <w:rFonts w:eastAsia="PMingLiU" w:hint="eastAsia"/>
          <w:color w:val="000000" w:themeColor="text1"/>
        </w:rPr>
        <w:t xml:space="preserve">-mode, and user moving away from no signal area. </w:t>
      </w:r>
      <w:r w:rsidR="0095576E" w:rsidRPr="00C02A7C">
        <w:rPr>
          <w:rFonts w:eastAsia="PMingLiU"/>
          <w:color w:val="000000" w:themeColor="text1"/>
        </w:rPr>
        <w:t>Specifically</w:t>
      </w:r>
    </w:p>
    <w:p w:rsidR="00BA1FF1" w:rsidRPr="00C02A7C" w:rsidRDefault="00BA1FF1" w:rsidP="00BA1FF1">
      <w:pPr>
        <w:pStyle w:val="BodyText"/>
        <w:numPr>
          <w:ilvl w:val="0"/>
          <w:numId w:val="50"/>
        </w:numPr>
        <w:rPr>
          <w:rFonts w:eastAsia="PMingLiU"/>
          <w:color w:val="000000" w:themeColor="text1"/>
        </w:rPr>
      </w:pPr>
      <w:r w:rsidRPr="00C02A7C">
        <w:rPr>
          <w:rFonts w:eastAsia="PMingLiU" w:hint="eastAsia"/>
          <w:color w:val="000000" w:themeColor="text1"/>
        </w:rPr>
        <w:lastRenderedPageBreak/>
        <w:t xml:space="preserve">In urban area, where more serving cells </w:t>
      </w:r>
      <w:r w:rsidR="0016648E" w:rsidRPr="00C02A7C">
        <w:rPr>
          <w:rFonts w:eastAsia="PMingLiU"/>
          <w:color w:val="000000" w:themeColor="text1"/>
        </w:rPr>
        <w:t>surround the</w:t>
      </w:r>
      <w:r w:rsidRPr="00C02A7C">
        <w:rPr>
          <w:rFonts w:eastAsia="PMingLiU" w:hint="eastAsia"/>
          <w:color w:val="000000" w:themeColor="text1"/>
        </w:rPr>
        <w:t xml:space="preserve"> MS, a longer synchronization time is expected due to bad cell report of first one or two ARFCN FB detection. Also, the synchronized cell might be with </w:t>
      </w:r>
      <w:r w:rsidR="0016648E" w:rsidRPr="00C02A7C">
        <w:rPr>
          <w:rFonts w:eastAsia="PMingLiU"/>
          <w:color w:val="000000" w:themeColor="text1"/>
        </w:rPr>
        <w:t>a poorer</w:t>
      </w:r>
      <w:r w:rsidR="0016648E" w:rsidRPr="00C02A7C">
        <w:rPr>
          <w:rFonts w:eastAsia="PMingLiU" w:hint="eastAsia"/>
          <w:color w:val="000000" w:themeColor="text1"/>
        </w:rPr>
        <w:t xml:space="preserve"> </w:t>
      </w:r>
      <w:r w:rsidRPr="00C02A7C">
        <w:rPr>
          <w:rFonts w:eastAsia="PMingLiU" w:hint="eastAsia"/>
          <w:color w:val="000000" w:themeColor="text1"/>
        </w:rPr>
        <w:t>signal quality.</w:t>
      </w:r>
    </w:p>
    <w:p w:rsidR="00BA1FF1" w:rsidRPr="00C02A7C" w:rsidRDefault="00BA1FF1" w:rsidP="00BA1FF1">
      <w:pPr>
        <w:pStyle w:val="BodyText"/>
        <w:numPr>
          <w:ilvl w:val="0"/>
          <w:numId w:val="50"/>
        </w:numPr>
        <w:rPr>
          <w:rFonts w:eastAsia="PMingLiU"/>
          <w:color w:val="000000" w:themeColor="text1"/>
        </w:rPr>
      </w:pPr>
      <w:r w:rsidRPr="00C02A7C">
        <w:rPr>
          <w:rFonts w:eastAsia="PMingLiU" w:hint="eastAsia"/>
          <w:color w:val="000000" w:themeColor="text1"/>
        </w:rPr>
        <w:t xml:space="preserve">In rural area, where less serving cells </w:t>
      </w:r>
      <w:r w:rsidR="0016648E" w:rsidRPr="00C02A7C">
        <w:rPr>
          <w:rFonts w:eastAsia="PMingLiU"/>
          <w:color w:val="000000" w:themeColor="text1"/>
        </w:rPr>
        <w:t>surround the</w:t>
      </w:r>
      <w:r w:rsidRPr="00C02A7C">
        <w:rPr>
          <w:rFonts w:eastAsia="PMingLiU" w:hint="eastAsia"/>
          <w:color w:val="000000" w:themeColor="text1"/>
        </w:rPr>
        <w:t xml:space="preserve"> MS, a</w:t>
      </w:r>
      <w:r w:rsidR="008C245F" w:rsidRPr="00C02A7C">
        <w:rPr>
          <w:rFonts w:eastAsia="PMingLiU" w:hint="eastAsia"/>
          <w:color w:val="000000" w:themeColor="text1"/>
        </w:rPr>
        <w:t xml:space="preserve"> much</w:t>
      </w:r>
      <w:r w:rsidRPr="00C02A7C">
        <w:rPr>
          <w:rFonts w:eastAsia="PMingLiU" w:hint="eastAsia"/>
          <w:color w:val="000000" w:themeColor="text1"/>
        </w:rPr>
        <w:t xml:space="preserve"> longer synchroni</w:t>
      </w:r>
      <w:r w:rsidR="008C245F" w:rsidRPr="00C02A7C">
        <w:rPr>
          <w:rFonts w:eastAsia="PMingLiU" w:hint="eastAsia"/>
          <w:color w:val="000000" w:themeColor="text1"/>
        </w:rPr>
        <w:t>zation time is expected if few candidate ARFCN</w:t>
      </w:r>
      <w:r w:rsidR="0016648E" w:rsidRPr="00C02A7C">
        <w:rPr>
          <w:rFonts w:eastAsia="PMingLiU"/>
          <w:color w:val="000000" w:themeColor="text1"/>
        </w:rPr>
        <w:t>s</w:t>
      </w:r>
      <w:r w:rsidR="008C245F" w:rsidRPr="00C02A7C">
        <w:rPr>
          <w:rFonts w:eastAsia="PMingLiU" w:hint="eastAsia"/>
          <w:color w:val="000000" w:themeColor="text1"/>
        </w:rPr>
        <w:t xml:space="preserve"> </w:t>
      </w:r>
      <w:r w:rsidR="0016648E" w:rsidRPr="00C02A7C">
        <w:rPr>
          <w:rFonts w:eastAsia="PMingLiU"/>
          <w:color w:val="000000" w:themeColor="text1"/>
        </w:rPr>
        <w:t>are</w:t>
      </w:r>
      <w:r w:rsidR="0016648E" w:rsidRPr="00C02A7C">
        <w:rPr>
          <w:rFonts w:eastAsia="PMingLiU" w:hint="eastAsia"/>
          <w:color w:val="000000" w:themeColor="text1"/>
        </w:rPr>
        <w:t xml:space="preserve"> </w:t>
      </w:r>
      <w:r w:rsidR="008C245F" w:rsidRPr="00C02A7C">
        <w:rPr>
          <w:rFonts w:eastAsia="PMingLiU" w:hint="eastAsia"/>
          <w:color w:val="000000" w:themeColor="text1"/>
        </w:rPr>
        <w:t xml:space="preserve">in the </w:t>
      </w:r>
      <w:r w:rsidR="00975B41" w:rsidRPr="00C02A7C">
        <w:rPr>
          <w:rFonts w:eastAsia="PMingLiU" w:hint="eastAsia"/>
          <w:color w:val="000000" w:themeColor="text1"/>
        </w:rPr>
        <w:t xml:space="preserve">candidate </w:t>
      </w:r>
      <w:r w:rsidR="008C245F" w:rsidRPr="00C02A7C">
        <w:rPr>
          <w:rFonts w:eastAsia="PMingLiU" w:hint="eastAsia"/>
          <w:color w:val="000000" w:themeColor="text1"/>
        </w:rPr>
        <w:t xml:space="preserve">list. A worst case </w:t>
      </w:r>
      <w:r w:rsidR="008C245F" w:rsidRPr="00C02A7C">
        <w:rPr>
          <w:rFonts w:eastAsia="PMingLiU"/>
          <w:color w:val="000000" w:themeColor="text1"/>
        </w:rPr>
        <w:t>scenario</w:t>
      </w:r>
      <w:r w:rsidR="008C245F" w:rsidRPr="00C02A7C">
        <w:rPr>
          <w:rFonts w:eastAsia="PMingLiU" w:hint="eastAsia"/>
          <w:color w:val="000000" w:themeColor="text1"/>
        </w:rPr>
        <w:t xml:space="preserve"> of only 1 serving cell, there is 20s~30s synchronization time </w:t>
      </w:r>
      <w:r w:rsidR="0016648E" w:rsidRPr="00C02A7C">
        <w:rPr>
          <w:rFonts w:eastAsia="PMingLiU"/>
          <w:color w:val="000000" w:themeColor="text1"/>
        </w:rPr>
        <w:t>extension</w:t>
      </w:r>
      <w:r w:rsidR="0016648E" w:rsidRPr="00C02A7C">
        <w:rPr>
          <w:rFonts w:eastAsia="PMingLiU" w:hint="eastAsia"/>
          <w:color w:val="000000" w:themeColor="text1"/>
        </w:rPr>
        <w:t xml:space="preserve"> </w:t>
      </w:r>
      <w:r w:rsidR="008C245F" w:rsidRPr="00C02A7C">
        <w:rPr>
          <w:rFonts w:eastAsia="PMingLiU" w:hint="eastAsia"/>
          <w:color w:val="000000" w:themeColor="text1"/>
        </w:rPr>
        <w:t>to be expected.</w:t>
      </w:r>
    </w:p>
    <w:p w:rsidR="0016788E" w:rsidRPr="00C02A7C" w:rsidRDefault="0016788E" w:rsidP="0016788E">
      <w:pPr>
        <w:pStyle w:val="Heading1"/>
        <w:rPr>
          <w:color w:val="000000" w:themeColor="text1"/>
        </w:rPr>
      </w:pPr>
      <w:r w:rsidRPr="00C02A7C">
        <w:rPr>
          <w:color w:val="000000" w:themeColor="text1"/>
        </w:rPr>
        <w:t>Proposal</w:t>
      </w:r>
    </w:p>
    <w:p w:rsidR="000D12B4" w:rsidRPr="00C02A7C" w:rsidRDefault="0016788E" w:rsidP="000D12B4">
      <w:pPr>
        <w:pStyle w:val="BodyText"/>
        <w:rPr>
          <w:rFonts w:eastAsia="PMingLiU"/>
          <w:color w:val="000000" w:themeColor="text1"/>
        </w:rPr>
      </w:pPr>
      <w:r w:rsidRPr="00C02A7C">
        <w:rPr>
          <w:rFonts w:eastAsia="PMingLiU"/>
          <w:color w:val="000000" w:themeColor="text1"/>
        </w:rPr>
        <w:t>This</w:t>
      </w:r>
      <w:r w:rsidRPr="00C02A7C">
        <w:rPr>
          <w:color w:val="000000" w:themeColor="text1"/>
        </w:rPr>
        <w:t xml:space="preserve"> document </w:t>
      </w:r>
      <w:r w:rsidRPr="00C02A7C">
        <w:rPr>
          <w:rFonts w:eastAsia="PMingLiU"/>
          <w:color w:val="000000" w:themeColor="text1"/>
        </w:rPr>
        <w:t>proposes a</w:t>
      </w:r>
      <w:r w:rsidR="00A81295" w:rsidRPr="00C02A7C">
        <w:rPr>
          <w:rFonts w:eastAsia="PMingLiU"/>
          <w:color w:val="000000" w:themeColor="text1"/>
        </w:rPr>
        <w:t>n</w:t>
      </w:r>
      <w:r w:rsidRPr="00C02A7C">
        <w:rPr>
          <w:rFonts w:eastAsia="PMingLiU"/>
          <w:color w:val="000000" w:themeColor="text1"/>
        </w:rPr>
        <w:t xml:space="preserve"> </w:t>
      </w:r>
      <w:r w:rsidR="00A81295" w:rsidRPr="00C02A7C">
        <w:rPr>
          <w:rFonts w:eastAsia="PMingLiU"/>
          <w:color w:val="000000" w:themeColor="text1"/>
        </w:rPr>
        <w:t>all-</w:t>
      </w:r>
      <w:r w:rsidRPr="00C02A7C">
        <w:rPr>
          <w:rFonts w:eastAsia="PMingLiU"/>
          <w:color w:val="000000" w:themeColor="text1"/>
        </w:rPr>
        <w:t>band</w:t>
      </w:r>
      <w:r w:rsidR="00B44389" w:rsidRPr="00C02A7C">
        <w:rPr>
          <w:rStyle w:val="FootnoteReference"/>
          <w:rFonts w:eastAsia="PMingLiU"/>
          <w:color w:val="000000" w:themeColor="text1"/>
        </w:rPr>
        <w:footnoteReference w:id="2"/>
      </w:r>
      <w:r w:rsidRPr="00C02A7C">
        <w:rPr>
          <w:rFonts w:eastAsia="PMingLiU"/>
          <w:color w:val="000000" w:themeColor="text1"/>
        </w:rPr>
        <w:t xml:space="preserve"> FCCH scan</w:t>
      </w:r>
      <w:r w:rsidR="00B44389" w:rsidRPr="00C02A7C">
        <w:rPr>
          <w:rStyle w:val="FootnoteReference"/>
          <w:rFonts w:eastAsia="PMingLiU"/>
          <w:color w:val="000000" w:themeColor="text1"/>
        </w:rPr>
        <w:footnoteReference w:id="3"/>
      </w:r>
      <w:r w:rsidRPr="00C02A7C">
        <w:rPr>
          <w:rFonts w:eastAsia="PMingLiU"/>
          <w:color w:val="000000" w:themeColor="text1"/>
        </w:rPr>
        <w:t xml:space="preserve"> to reduce the cell selection time for devices in extended coverage whilst relying on the legacy procedure for devices in normal coverage (i.e. cell selection using RSSI scan). </w:t>
      </w:r>
      <w:r w:rsidR="000D12B4" w:rsidRPr="00C02A7C">
        <w:rPr>
          <w:rFonts w:eastAsia="PMingLiU"/>
          <w:color w:val="000000" w:themeColor="text1"/>
        </w:rPr>
        <w:t xml:space="preserve">For </w:t>
      </w:r>
      <w:r w:rsidR="00A81295" w:rsidRPr="00C02A7C">
        <w:rPr>
          <w:rFonts w:eastAsia="PMingLiU"/>
          <w:color w:val="000000" w:themeColor="text1"/>
        </w:rPr>
        <w:t>all-</w:t>
      </w:r>
      <w:r w:rsidR="000D12B4" w:rsidRPr="00C02A7C">
        <w:rPr>
          <w:rFonts w:eastAsia="PMingLiU"/>
          <w:color w:val="000000" w:themeColor="text1"/>
        </w:rPr>
        <w:t>band FCCH scan,</w:t>
      </w:r>
      <w:r w:rsidR="00DC31A2" w:rsidRPr="00C02A7C">
        <w:rPr>
          <w:rFonts w:eastAsia="PMingLiU" w:hint="eastAsia"/>
          <w:color w:val="000000" w:themeColor="text1"/>
        </w:rPr>
        <w:t xml:space="preserve"> as depicted in figure 1 and figure2,</w:t>
      </w:r>
      <w:r w:rsidR="000D12B4" w:rsidRPr="00C02A7C">
        <w:rPr>
          <w:rFonts w:eastAsia="PMingLiU"/>
          <w:color w:val="000000" w:themeColor="text1"/>
        </w:rPr>
        <w:t xml:space="preserve"> </w:t>
      </w:r>
      <w:r w:rsidR="00DC31A2" w:rsidRPr="00C02A7C">
        <w:rPr>
          <w:rFonts w:eastAsia="PMingLiU" w:hint="eastAsia"/>
          <w:color w:val="000000" w:themeColor="text1"/>
        </w:rPr>
        <w:t xml:space="preserve">instead of searching </w:t>
      </w:r>
      <w:r w:rsidR="00A81295" w:rsidRPr="00C02A7C">
        <w:rPr>
          <w:rFonts w:eastAsia="PMingLiU"/>
          <w:color w:val="000000" w:themeColor="text1"/>
        </w:rPr>
        <w:t xml:space="preserve">for a </w:t>
      </w:r>
      <w:r w:rsidR="00DC31A2" w:rsidRPr="00C02A7C">
        <w:rPr>
          <w:rFonts w:eastAsia="PMingLiU" w:hint="eastAsia"/>
          <w:color w:val="000000" w:themeColor="text1"/>
        </w:rPr>
        <w:t>F</w:t>
      </w:r>
      <w:r w:rsidR="00A81295" w:rsidRPr="00C02A7C">
        <w:rPr>
          <w:rFonts w:eastAsia="PMingLiU"/>
          <w:color w:val="000000" w:themeColor="text1"/>
        </w:rPr>
        <w:t xml:space="preserve">requency </w:t>
      </w:r>
      <w:r w:rsidR="00DC31A2" w:rsidRPr="00C02A7C">
        <w:rPr>
          <w:rFonts w:eastAsia="PMingLiU" w:hint="eastAsia"/>
          <w:color w:val="000000" w:themeColor="text1"/>
        </w:rPr>
        <w:t>B</w:t>
      </w:r>
      <w:r w:rsidR="00A81295" w:rsidRPr="00C02A7C">
        <w:rPr>
          <w:rFonts w:eastAsia="PMingLiU"/>
          <w:color w:val="000000" w:themeColor="text1"/>
        </w:rPr>
        <w:t>urst (FB)</w:t>
      </w:r>
      <w:r w:rsidR="00DC31A2" w:rsidRPr="00C02A7C">
        <w:rPr>
          <w:rFonts w:eastAsia="PMingLiU" w:hint="eastAsia"/>
          <w:color w:val="000000" w:themeColor="text1"/>
        </w:rPr>
        <w:t xml:space="preserve"> </w:t>
      </w:r>
      <w:r w:rsidR="00A0563A" w:rsidRPr="00C02A7C">
        <w:rPr>
          <w:rFonts w:eastAsia="PMingLiU" w:hint="eastAsia"/>
          <w:color w:val="000000" w:themeColor="text1"/>
        </w:rPr>
        <w:t>of same</w:t>
      </w:r>
      <w:r w:rsidR="00DC31A2" w:rsidRPr="00C02A7C">
        <w:rPr>
          <w:rFonts w:eastAsia="PMingLiU" w:hint="eastAsia"/>
          <w:color w:val="000000" w:themeColor="text1"/>
        </w:rPr>
        <w:t xml:space="preserve"> ARFCN</w:t>
      </w:r>
      <w:r w:rsidR="00A0563A" w:rsidRPr="00C02A7C">
        <w:rPr>
          <w:rFonts w:eastAsia="PMingLiU" w:hint="eastAsia"/>
          <w:color w:val="000000" w:themeColor="text1"/>
        </w:rPr>
        <w:t xml:space="preserve"> once</w:t>
      </w:r>
      <w:r w:rsidR="00DC31A2" w:rsidRPr="00C02A7C">
        <w:rPr>
          <w:rFonts w:eastAsia="PMingLiU" w:hint="eastAsia"/>
          <w:color w:val="000000" w:themeColor="text1"/>
        </w:rPr>
        <w:t xml:space="preserve">, the device may apply </w:t>
      </w:r>
      <w:r w:rsidR="00A81295" w:rsidRPr="00C02A7C">
        <w:rPr>
          <w:rFonts w:eastAsia="PMingLiU"/>
          <w:color w:val="000000" w:themeColor="text1"/>
        </w:rPr>
        <w:t xml:space="preserve">an </w:t>
      </w:r>
      <w:r w:rsidR="00DC31A2" w:rsidRPr="00C02A7C">
        <w:rPr>
          <w:rFonts w:eastAsia="PMingLiU" w:hint="eastAsia"/>
          <w:color w:val="000000" w:themeColor="text1"/>
        </w:rPr>
        <w:t xml:space="preserve">interleaved </w:t>
      </w:r>
      <w:r w:rsidR="00A81295" w:rsidRPr="00C02A7C">
        <w:rPr>
          <w:rFonts w:eastAsia="PMingLiU"/>
          <w:color w:val="000000" w:themeColor="text1"/>
        </w:rPr>
        <w:t>search</w:t>
      </w:r>
      <w:r w:rsidR="00A81295" w:rsidRPr="00C02A7C">
        <w:rPr>
          <w:rFonts w:eastAsia="PMingLiU" w:hint="eastAsia"/>
          <w:color w:val="000000" w:themeColor="text1"/>
        </w:rPr>
        <w:t xml:space="preserve"> </w:t>
      </w:r>
      <w:r w:rsidR="00DC31A2" w:rsidRPr="00C02A7C">
        <w:rPr>
          <w:rFonts w:eastAsia="PMingLiU" w:hint="eastAsia"/>
          <w:color w:val="000000" w:themeColor="text1"/>
        </w:rPr>
        <w:t xml:space="preserve">for FB </w:t>
      </w:r>
      <w:r w:rsidR="00A81295" w:rsidRPr="00C02A7C">
        <w:rPr>
          <w:rFonts w:eastAsia="PMingLiU"/>
          <w:color w:val="000000" w:themeColor="text1"/>
        </w:rPr>
        <w:t>for</w:t>
      </w:r>
      <w:r w:rsidR="00A81295" w:rsidRPr="00C02A7C">
        <w:rPr>
          <w:rFonts w:eastAsia="PMingLiU" w:hint="eastAsia"/>
          <w:color w:val="000000" w:themeColor="text1"/>
        </w:rPr>
        <w:t xml:space="preserve"> </w:t>
      </w:r>
      <w:r w:rsidR="00DC31A2" w:rsidRPr="00C02A7C">
        <w:rPr>
          <w:rFonts w:eastAsia="PMingLiU" w:hint="eastAsia"/>
          <w:color w:val="000000" w:themeColor="text1"/>
        </w:rPr>
        <w:t xml:space="preserve">multiple ARFCNs </w:t>
      </w:r>
      <w:r w:rsidR="000D12B4" w:rsidRPr="00C02A7C">
        <w:rPr>
          <w:rFonts w:eastAsia="PMingLiU" w:hint="eastAsia"/>
          <w:color w:val="000000" w:themeColor="text1"/>
        </w:rPr>
        <w:t xml:space="preserve">to </w:t>
      </w:r>
      <w:r w:rsidR="000D12B4" w:rsidRPr="00C02A7C">
        <w:rPr>
          <w:rFonts w:eastAsia="PMingLiU"/>
          <w:color w:val="000000" w:themeColor="text1"/>
        </w:rPr>
        <w:t>g</w:t>
      </w:r>
      <w:r w:rsidR="000D12B4" w:rsidRPr="00C02A7C">
        <w:rPr>
          <w:rFonts w:eastAsia="PMingLiU" w:hint="eastAsia"/>
          <w:color w:val="000000" w:themeColor="text1"/>
        </w:rPr>
        <w:t>et</w:t>
      </w:r>
      <w:r w:rsidR="000D12B4" w:rsidRPr="00C02A7C">
        <w:rPr>
          <w:rFonts w:eastAsia="PMingLiU"/>
          <w:color w:val="000000" w:themeColor="text1"/>
        </w:rPr>
        <w:t xml:space="preserve"> time diversity</w:t>
      </w:r>
      <w:r w:rsidR="00A81295" w:rsidRPr="00C02A7C">
        <w:rPr>
          <w:rFonts w:eastAsia="PMingLiU"/>
          <w:color w:val="000000" w:themeColor="text1"/>
        </w:rPr>
        <w:t xml:space="preserve"> as follows; s</w:t>
      </w:r>
      <w:r w:rsidR="00B44389" w:rsidRPr="00C02A7C">
        <w:rPr>
          <w:rFonts w:eastAsia="PMingLiU"/>
          <w:color w:val="000000" w:themeColor="text1"/>
        </w:rPr>
        <w:t xml:space="preserve">everal ARFCNs are grouped </w:t>
      </w:r>
      <w:r w:rsidR="00A81295" w:rsidRPr="00C02A7C">
        <w:rPr>
          <w:rFonts w:eastAsia="PMingLiU"/>
          <w:color w:val="000000" w:themeColor="text1"/>
        </w:rPr>
        <w:t>with an interleaving interval</w:t>
      </w:r>
      <w:r w:rsidR="00B44389" w:rsidRPr="00C02A7C">
        <w:rPr>
          <w:rFonts w:eastAsia="PMingLiU"/>
          <w:color w:val="000000" w:themeColor="text1"/>
        </w:rPr>
        <w:t xml:space="preserve"> between ARFCNs larger than 11 TDMA frames.</w:t>
      </w:r>
      <w:r w:rsidR="009E73FC" w:rsidRPr="00C02A7C">
        <w:rPr>
          <w:rFonts w:eastAsia="PMingLiU" w:hint="eastAsia"/>
          <w:color w:val="000000" w:themeColor="text1"/>
        </w:rPr>
        <w:t xml:space="preserve"> </w:t>
      </w:r>
      <w:r w:rsidR="00A81295" w:rsidRPr="00C02A7C">
        <w:rPr>
          <w:rFonts w:eastAsia="PMingLiU"/>
          <w:color w:val="000000" w:themeColor="text1"/>
        </w:rPr>
        <w:t>For the same ARFCN t</w:t>
      </w:r>
      <w:r w:rsidR="00A0563A" w:rsidRPr="00C02A7C">
        <w:rPr>
          <w:rFonts w:eastAsia="PMingLiU"/>
          <w:color w:val="000000" w:themeColor="text1"/>
        </w:rPr>
        <w:t>he potential FBs</w:t>
      </w:r>
      <w:r w:rsidR="00A0563A" w:rsidRPr="00C02A7C">
        <w:rPr>
          <w:rFonts w:eastAsia="PMingLiU" w:hint="eastAsia"/>
          <w:color w:val="000000" w:themeColor="text1"/>
        </w:rPr>
        <w:t xml:space="preserve"> </w:t>
      </w:r>
      <w:r w:rsidR="00A0563A" w:rsidRPr="00C02A7C">
        <w:rPr>
          <w:rFonts w:eastAsia="PMingLiU"/>
          <w:color w:val="000000" w:themeColor="text1"/>
        </w:rPr>
        <w:t xml:space="preserve">are </w:t>
      </w:r>
      <w:r w:rsidR="00A81295" w:rsidRPr="00C02A7C">
        <w:rPr>
          <w:rFonts w:eastAsia="PMingLiU"/>
          <w:color w:val="000000" w:themeColor="text1"/>
        </w:rPr>
        <w:t xml:space="preserve">then </w:t>
      </w:r>
      <w:r w:rsidR="00A0563A" w:rsidRPr="00C02A7C">
        <w:rPr>
          <w:rFonts w:eastAsia="PMingLiU"/>
          <w:color w:val="000000" w:themeColor="text1"/>
        </w:rPr>
        <w:t>compared in time and frequency to reduce false detections</w:t>
      </w:r>
      <w:r w:rsidR="00A81295" w:rsidRPr="00C02A7C">
        <w:rPr>
          <w:rFonts w:eastAsia="PMingLiU"/>
          <w:color w:val="000000" w:themeColor="text1"/>
        </w:rPr>
        <w:t>; no impact on memory usage is expected, though additional processing/control is anticipated to have marginal overall impact on complexity</w:t>
      </w:r>
      <w:r w:rsidR="00B44389" w:rsidRPr="00C02A7C">
        <w:rPr>
          <w:rFonts w:eastAsia="PMingLiU"/>
          <w:color w:val="000000" w:themeColor="text1"/>
        </w:rPr>
        <w:t>.</w:t>
      </w:r>
      <w:r w:rsidR="000D12B4" w:rsidRPr="00C02A7C">
        <w:rPr>
          <w:rFonts w:eastAsia="PMingLiU" w:hint="eastAsia"/>
          <w:color w:val="000000" w:themeColor="text1"/>
        </w:rPr>
        <w:t xml:space="preserve"> A candidate list</w:t>
      </w:r>
      <w:r w:rsidR="00975B41" w:rsidRPr="00C02A7C">
        <w:rPr>
          <w:rStyle w:val="FootnoteReference"/>
          <w:rFonts w:eastAsia="PMingLiU"/>
          <w:color w:val="000000" w:themeColor="text1"/>
        </w:rPr>
        <w:footnoteReference w:id="4"/>
      </w:r>
      <w:r w:rsidR="000D12B4" w:rsidRPr="00C02A7C">
        <w:rPr>
          <w:rFonts w:eastAsia="PMingLiU" w:hint="eastAsia"/>
          <w:color w:val="000000" w:themeColor="text1"/>
        </w:rPr>
        <w:t xml:space="preserve"> is obtained by FB detection.</w:t>
      </w:r>
      <w:r w:rsidR="000D12B4" w:rsidRPr="00C02A7C">
        <w:rPr>
          <w:rFonts w:eastAsia="PMingLiU"/>
          <w:b/>
          <w:color w:val="000000" w:themeColor="text1"/>
        </w:rPr>
        <w:t xml:space="preserve"> </w:t>
      </w:r>
      <w:r w:rsidR="000D12B4" w:rsidRPr="00C02A7C">
        <w:rPr>
          <w:rFonts w:eastAsia="PMingLiU"/>
          <w:color w:val="000000" w:themeColor="text1"/>
        </w:rPr>
        <w:t>The</w:t>
      </w:r>
      <w:r w:rsidR="000D12B4" w:rsidRPr="00C02A7C">
        <w:rPr>
          <w:rFonts w:eastAsia="PMingLiU" w:hint="eastAsia"/>
          <w:color w:val="000000" w:themeColor="text1"/>
        </w:rPr>
        <w:t xml:space="preserve">n </w:t>
      </w:r>
      <w:r w:rsidR="00A81295" w:rsidRPr="00C02A7C">
        <w:rPr>
          <w:rFonts w:eastAsia="PMingLiU"/>
          <w:color w:val="000000" w:themeColor="text1"/>
        </w:rPr>
        <w:t>the MS</w:t>
      </w:r>
      <w:r w:rsidR="00A81295" w:rsidRPr="00C02A7C">
        <w:rPr>
          <w:rFonts w:eastAsia="PMingLiU" w:hint="eastAsia"/>
          <w:color w:val="000000" w:themeColor="text1"/>
        </w:rPr>
        <w:t xml:space="preserve"> </w:t>
      </w:r>
      <w:r w:rsidR="000D12B4" w:rsidRPr="00C02A7C">
        <w:rPr>
          <w:rFonts w:eastAsia="PMingLiU" w:hint="eastAsia"/>
          <w:color w:val="000000" w:themeColor="text1"/>
        </w:rPr>
        <w:t>start</w:t>
      </w:r>
      <w:r w:rsidR="000D12B4" w:rsidRPr="00C02A7C">
        <w:rPr>
          <w:rFonts w:eastAsia="PMingLiU"/>
          <w:color w:val="000000" w:themeColor="text1"/>
        </w:rPr>
        <w:t>s</w:t>
      </w:r>
      <w:r w:rsidR="000D12B4" w:rsidRPr="00C02A7C">
        <w:rPr>
          <w:rFonts w:eastAsia="PMingLiU" w:hint="eastAsia"/>
          <w:color w:val="000000" w:themeColor="text1"/>
        </w:rPr>
        <w:t xml:space="preserve"> </w:t>
      </w:r>
      <w:r w:rsidR="00A81295" w:rsidRPr="00C02A7C">
        <w:rPr>
          <w:rFonts w:eastAsia="PMingLiU" w:hint="eastAsia"/>
          <w:color w:val="000000" w:themeColor="text1"/>
        </w:rPr>
        <w:t>synchroniz</w:t>
      </w:r>
      <w:r w:rsidR="00A81295" w:rsidRPr="00C02A7C">
        <w:rPr>
          <w:rFonts w:eastAsia="PMingLiU"/>
          <w:color w:val="000000" w:themeColor="text1"/>
        </w:rPr>
        <w:t>ing</w:t>
      </w:r>
      <w:r w:rsidR="00A81295" w:rsidRPr="00C02A7C">
        <w:rPr>
          <w:rFonts w:eastAsia="PMingLiU" w:hint="eastAsia"/>
          <w:color w:val="000000" w:themeColor="text1"/>
        </w:rPr>
        <w:t xml:space="preserve"> </w:t>
      </w:r>
      <w:r w:rsidR="000D12B4" w:rsidRPr="00C02A7C">
        <w:rPr>
          <w:rFonts w:eastAsia="PMingLiU" w:hint="eastAsia"/>
          <w:color w:val="000000" w:themeColor="text1"/>
        </w:rPr>
        <w:t xml:space="preserve">FCCH and </w:t>
      </w:r>
      <w:r w:rsidR="00B44389" w:rsidRPr="00C02A7C">
        <w:rPr>
          <w:rFonts w:eastAsia="PMingLiU"/>
          <w:color w:val="000000" w:themeColor="text1"/>
        </w:rPr>
        <w:t>EC-SCH</w:t>
      </w:r>
      <w:r w:rsidR="000D12B4" w:rsidRPr="00C02A7C">
        <w:rPr>
          <w:rFonts w:eastAsia="PMingLiU" w:hint="eastAsia"/>
          <w:color w:val="000000" w:themeColor="text1"/>
        </w:rPr>
        <w:t xml:space="preserve"> starting within </w:t>
      </w:r>
      <w:r w:rsidR="000D12B4" w:rsidRPr="00C02A7C">
        <w:rPr>
          <w:rFonts w:eastAsia="PMingLiU"/>
          <w:color w:val="000000" w:themeColor="text1"/>
        </w:rPr>
        <w:t>this</w:t>
      </w:r>
      <w:r w:rsidR="000D12B4" w:rsidRPr="00C02A7C">
        <w:rPr>
          <w:rFonts w:eastAsia="PMingLiU" w:hint="eastAsia"/>
          <w:color w:val="000000" w:themeColor="text1"/>
        </w:rPr>
        <w:t xml:space="preserve"> list.</w:t>
      </w:r>
    </w:p>
    <w:p w:rsidR="0016788E" w:rsidRPr="00C02A7C" w:rsidRDefault="0016788E" w:rsidP="0016788E">
      <w:pPr>
        <w:jc w:val="both"/>
        <w:rPr>
          <w:rFonts w:eastAsia="PMingLiU"/>
          <w:color w:val="000000" w:themeColor="text1"/>
        </w:rPr>
      </w:pPr>
    </w:p>
    <w:p w:rsidR="00D778DE" w:rsidRPr="00C02A7C" w:rsidRDefault="00D778DE" w:rsidP="00600C51">
      <w:pPr>
        <w:pStyle w:val="BodyText"/>
        <w:jc w:val="center"/>
        <w:rPr>
          <w:rFonts w:eastAsia="PMingLiU"/>
          <w:color w:val="000000" w:themeColor="text1"/>
        </w:rPr>
      </w:pPr>
      <w:r w:rsidRPr="00C02A7C">
        <w:rPr>
          <w:rFonts w:eastAsia="PMingLiU"/>
          <w:noProof/>
          <w:color w:val="000000" w:themeColor="text1"/>
          <w:lang w:eastAsia="zh-TW"/>
        </w:rPr>
        <w:drawing>
          <wp:inline distT="0" distB="0" distL="0" distR="0">
            <wp:extent cx="5250180" cy="1489982"/>
            <wp:effectExtent l="0" t="0" r="0" b="0"/>
            <wp:docPr id="4" name="物件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30634" cy="2590800"/>
                      <a:chOff x="53303" y="1143000"/>
                      <a:chExt cx="9130634" cy="2590800"/>
                    </a:xfrm>
                  </a:grpSpPr>
                  <a:sp>
                    <a:nvSpPr>
                      <a:cNvPr id="84" name="矩形 83"/>
                      <a:cNvSpPr/>
                    </a:nvSpPr>
                    <a:spPr>
                      <a:xfrm>
                        <a:off x="762000" y="2819400"/>
                        <a:ext cx="2667000" cy="30480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94" name="文字方塊 93"/>
                      <a:cNvSpPr txBox="1"/>
                    </a:nvSpPr>
                    <a:spPr>
                      <a:xfrm>
                        <a:off x="76200" y="2819400"/>
                        <a:ext cx="569387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dirty="0" smtClean="0">
                              <a:solidFill>
                                <a:schemeClr val="accent1"/>
                              </a:solidFill>
                            </a:rPr>
                            <a:t>CH1</a:t>
                          </a:r>
                          <a:endParaRPr lang="en-US" dirty="0">
                            <a:solidFill>
                              <a:schemeClr val="accent1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95" name="文字方塊 94"/>
                      <a:cNvSpPr txBox="1"/>
                    </a:nvSpPr>
                    <a:spPr>
                      <a:xfrm>
                        <a:off x="76200" y="2438400"/>
                        <a:ext cx="569387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dirty="0" smtClean="0">
                              <a:solidFill>
                                <a:schemeClr val="accent2"/>
                              </a:solidFill>
                            </a:rPr>
                            <a:t>CH2</a:t>
                          </a:r>
                          <a:endParaRPr lang="en-US" dirty="0">
                            <a:solidFill>
                              <a:schemeClr val="accent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96" name="文字方塊 95"/>
                      <a:cNvSpPr txBox="1"/>
                    </a:nvSpPr>
                    <a:spPr>
                      <a:xfrm>
                        <a:off x="76200" y="2069068"/>
                        <a:ext cx="569387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dirty="0" smtClean="0">
                              <a:solidFill>
                                <a:schemeClr val="accent3"/>
                              </a:solidFill>
                            </a:rPr>
                            <a:t>CH3</a:t>
                          </a:r>
                          <a:endParaRPr lang="en-US" dirty="0">
                            <a:solidFill>
                              <a:schemeClr val="accent3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97" name="矩形 96"/>
                      <a:cNvSpPr/>
                    </a:nvSpPr>
                    <a:spPr>
                      <a:xfrm>
                        <a:off x="3505200" y="2438400"/>
                        <a:ext cx="2667000" cy="30480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3">
                        <a:schemeClr val="accent2"/>
                      </a:fillRef>
                      <a:effectRef idx="2">
                        <a:schemeClr val="accent2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98" name="矩形 97"/>
                      <a:cNvSpPr/>
                    </a:nvSpPr>
                    <a:spPr>
                      <a:xfrm>
                        <a:off x="6248400" y="2057400"/>
                        <a:ext cx="2667000" cy="30480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99" name="直線單箭頭接點 98"/>
                      <a:cNvCxnSpPr/>
                    </a:nvCxnSpPr>
                    <a:spPr>
                      <a:xfrm>
                        <a:off x="609600" y="3352800"/>
                        <a:ext cx="8382000" cy="0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2">
                        <a:schemeClr val="dk1"/>
                      </a:lnRef>
                      <a:fillRef idx="0">
                        <a:schemeClr val="dk1"/>
                      </a:fillRef>
                      <a:effectRef idx="1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00" name="直線單箭頭接點 99"/>
                      <a:cNvCxnSpPr/>
                    </a:nvCxnSpPr>
                    <a:spPr>
                      <a:xfrm flipV="1">
                        <a:off x="609600" y="1752600"/>
                        <a:ext cx="0" cy="1600200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2">
                        <a:schemeClr val="dk1"/>
                      </a:lnRef>
                      <a:fillRef idx="0">
                        <a:schemeClr val="dk1"/>
                      </a:fillRef>
                      <a:effectRef idx="1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101" name="文字方塊 100"/>
                      <a:cNvSpPr txBox="1"/>
                    </a:nvSpPr>
                    <a:spPr>
                      <a:xfrm>
                        <a:off x="8534400" y="3364468"/>
                        <a:ext cx="649537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dirty="0" smtClean="0"/>
                            <a:t>Time</a:t>
                          </a:r>
                          <a:endParaRPr lang="en-US" dirty="0"/>
                        </a:p>
                      </a:txBody>
                      <a:useSpRect/>
                    </a:txSp>
                  </a:sp>
                  <a:sp>
                    <a:nvSpPr>
                      <a:cNvPr id="102" name="文字方塊 101"/>
                      <a:cNvSpPr txBox="1"/>
                    </a:nvSpPr>
                    <a:spPr>
                      <a:xfrm>
                        <a:off x="53303" y="1447800"/>
                        <a:ext cx="952505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dirty="0" smtClean="0"/>
                            <a:t>Channel</a:t>
                          </a:r>
                          <a:endParaRPr lang="en-US" dirty="0"/>
                        </a:p>
                      </a:txBody>
                      <a:useSpRect/>
                    </a:txSp>
                  </a:sp>
                  <a:sp>
                    <a:nvSpPr>
                      <a:cNvPr id="103" name="矩形 102"/>
                      <a:cNvSpPr/>
                    </a:nvSpPr>
                    <a:spPr>
                      <a:xfrm>
                        <a:off x="5943600" y="1143000"/>
                        <a:ext cx="457200" cy="30480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04" name="矩形 103"/>
                      <a:cNvSpPr/>
                    </a:nvSpPr>
                    <a:spPr>
                      <a:xfrm>
                        <a:off x="4876800" y="1143000"/>
                        <a:ext cx="457200" cy="30480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05" name="矩形 104"/>
                      <a:cNvSpPr/>
                    </a:nvSpPr>
                    <a:spPr>
                      <a:xfrm>
                        <a:off x="5410200" y="1143000"/>
                        <a:ext cx="457200" cy="30480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3">
                        <a:schemeClr val="accent2"/>
                      </a:fillRef>
                      <a:effectRef idx="2">
                        <a:schemeClr val="accent2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06" name="文字方塊 105"/>
                      <a:cNvSpPr txBox="1"/>
                    </a:nvSpPr>
                    <a:spPr>
                      <a:xfrm>
                        <a:off x="6400800" y="1143000"/>
                        <a:ext cx="2600840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dirty="0" smtClean="0"/>
                            <a:t>: window for FB searching</a:t>
                          </a:r>
                          <a:endParaRPr lang="en-US" dirty="0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 w:rsidRPr="00C02A7C">
        <w:rPr>
          <w:b/>
          <w:color w:val="000000" w:themeColor="text1"/>
        </w:rPr>
        <w:t xml:space="preserve">Figure </w:t>
      </w:r>
      <w:r w:rsidR="00D34474" w:rsidRPr="00C02A7C">
        <w:rPr>
          <w:b/>
          <w:color w:val="000000" w:themeColor="text1"/>
        </w:rPr>
        <w:fldChar w:fldCharType="begin"/>
      </w:r>
      <w:r w:rsidR="00AB68A8" w:rsidRPr="00C02A7C">
        <w:rPr>
          <w:b/>
          <w:color w:val="000000" w:themeColor="text1"/>
        </w:rPr>
        <w:instrText xml:space="preserve"> SEQ Figure \* ARABIC </w:instrText>
      </w:r>
      <w:r w:rsidR="00D34474" w:rsidRPr="00C02A7C">
        <w:rPr>
          <w:b/>
          <w:color w:val="000000" w:themeColor="text1"/>
        </w:rPr>
        <w:fldChar w:fldCharType="separate"/>
      </w:r>
      <w:r w:rsidRPr="00C02A7C">
        <w:rPr>
          <w:b/>
          <w:noProof/>
          <w:color w:val="000000" w:themeColor="text1"/>
        </w:rPr>
        <w:t>1</w:t>
      </w:r>
      <w:r w:rsidR="00D34474" w:rsidRPr="00C02A7C">
        <w:rPr>
          <w:b/>
          <w:color w:val="000000" w:themeColor="text1"/>
        </w:rPr>
        <w:fldChar w:fldCharType="end"/>
      </w:r>
      <w:r w:rsidRPr="00C02A7C">
        <w:rPr>
          <w:rFonts w:eastAsia="PMingLiU" w:hint="eastAsia"/>
          <w:b/>
          <w:color w:val="000000" w:themeColor="text1"/>
        </w:rPr>
        <w:t xml:space="preserve">: </w:t>
      </w:r>
      <w:r w:rsidR="00DC31A2" w:rsidRPr="00C02A7C">
        <w:rPr>
          <w:rFonts w:eastAsia="PMingLiU" w:hint="eastAsia"/>
          <w:color w:val="000000" w:themeColor="text1"/>
        </w:rPr>
        <w:t>Continuous</w:t>
      </w:r>
      <w:r w:rsidRPr="00C02A7C">
        <w:rPr>
          <w:rFonts w:eastAsia="PMingLiU" w:hint="eastAsia"/>
          <w:color w:val="000000" w:themeColor="text1"/>
        </w:rPr>
        <w:t xml:space="preserve"> FB scan</w:t>
      </w:r>
    </w:p>
    <w:p w:rsidR="00D778DE" w:rsidRPr="00C02A7C" w:rsidRDefault="00D778DE" w:rsidP="0016788E">
      <w:pPr>
        <w:pStyle w:val="BodyText"/>
        <w:rPr>
          <w:rFonts w:eastAsia="PMingLiU"/>
          <w:color w:val="000000" w:themeColor="text1"/>
        </w:rPr>
      </w:pPr>
      <w:r w:rsidRPr="00C02A7C">
        <w:rPr>
          <w:rFonts w:eastAsia="PMingLiU"/>
          <w:noProof/>
          <w:color w:val="000000" w:themeColor="text1"/>
          <w:lang w:eastAsia="zh-TW"/>
        </w:rPr>
        <w:lastRenderedPageBreak/>
        <w:drawing>
          <wp:inline distT="0" distB="0" distL="0" distR="0">
            <wp:extent cx="5250180" cy="1363588"/>
            <wp:effectExtent l="0" t="0" r="0" b="0"/>
            <wp:docPr id="5" name="物件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094371" cy="2362200"/>
                      <a:chOff x="13366" y="3886200"/>
                      <a:chExt cx="9094371" cy="2362200"/>
                    </a:xfrm>
                  </a:grpSpPr>
                  <a:sp>
                    <a:nvSpPr>
                      <a:cNvPr id="26" name="矩形 25"/>
                      <a:cNvSpPr/>
                    </a:nvSpPr>
                    <a:spPr>
                      <a:xfrm>
                        <a:off x="762000" y="5257800"/>
                        <a:ext cx="457200" cy="30480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7" name="矩形 26"/>
                      <a:cNvSpPr/>
                    </a:nvSpPr>
                    <a:spPr>
                      <a:xfrm>
                        <a:off x="1295400" y="4876800"/>
                        <a:ext cx="457200" cy="30480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3">
                        <a:schemeClr val="accent2"/>
                      </a:fillRef>
                      <a:effectRef idx="2">
                        <a:schemeClr val="accent2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8" name="矩形 27"/>
                      <a:cNvSpPr/>
                    </a:nvSpPr>
                    <a:spPr>
                      <a:xfrm>
                        <a:off x="1828800" y="4495800"/>
                        <a:ext cx="457200" cy="30480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6" name="文字方塊 45"/>
                      <a:cNvSpPr txBox="1"/>
                    </a:nvSpPr>
                    <a:spPr>
                      <a:xfrm>
                        <a:off x="36263" y="5257800"/>
                        <a:ext cx="569387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dirty="0" smtClean="0">
                              <a:solidFill>
                                <a:schemeClr val="accent1"/>
                              </a:solidFill>
                            </a:rPr>
                            <a:t>CH1</a:t>
                          </a:r>
                          <a:endParaRPr lang="en-US" dirty="0">
                            <a:solidFill>
                              <a:schemeClr val="accent1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47" name="文字方塊 46"/>
                      <a:cNvSpPr txBox="1"/>
                    </a:nvSpPr>
                    <a:spPr>
                      <a:xfrm>
                        <a:off x="36263" y="4876800"/>
                        <a:ext cx="569387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dirty="0" smtClean="0">
                              <a:solidFill>
                                <a:schemeClr val="accent2"/>
                              </a:solidFill>
                            </a:rPr>
                            <a:t>CH2</a:t>
                          </a:r>
                          <a:endParaRPr lang="en-US" dirty="0">
                            <a:solidFill>
                              <a:schemeClr val="accent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48" name="文字方塊 47"/>
                      <a:cNvSpPr txBox="1"/>
                    </a:nvSpPr>
                    <a:spPr>
                      <a:xfrm>
                        <a:off x="36263" y="4507468"/>
                        <a:ext cx="569387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dirty="0" smtClean="0">
                              <a:solidFill>
                                <a:schemeClr val="accent3"/>
                              </a:solidFill>
                            </a:rPr>
                            <a:t>CH3</a:t>
                          </a:r>
                          <a:endParaRPr lang="en-US" dirty="0">
                            <a:solidFill>
                              <a:schemeClr val="accent3"/>
                            </a:solidFill>
                          </a:endParaRPr>
                        </a:p>
                      </a:txBody>
                      <a:useSpRect/>
                    </a:txSp>
                  </a:sp>
                  <a:cxnSp>
                    <a:nvCxnSpPr>
                      <a:cNvPr id="75" name="直線單箭頭接點 74"/>
                      <a:cNvCxnSpPr/>
                    </a:nvCxnSpPr>
                    <a:spPr>
                      <a:xfrm>
                        <a:off x="569663" y="5791200"/>
                        <a:ext cx="8382000" cy="0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2">
                        <a:schemeClr val="dk1"/>
                      </a:lnRef>
                      <a:fillRef idx="0">
                        <a:schemeClr val="dk1"/>
                      </a:fillRef>
                      <a:effectRef idx="1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76" name="直線單箭頭接點 75"/>
                      <a:cNvCxnSpPr/>
                    </a:nvCxnSpPr>
                    <a:spPr>
                      <a:xfrm flipV="1">
                        <a:off x="569663" y="4191000"/>
                        <a:ext cx="0" cy="1600200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2">
                        <a:schemeClr val="dk1"/>
                      </a:lnRef>
                      <a:fillRef idx="0">
                        <a:schemeClr val="dk1"/>
                      </a:fillRef>
                      <a:effectRef idx="1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82" name="文字方塊 81"/>
                      <a:cNvSpPr txBox="1"/>
                    </a:nvSpPr>
                    <a:spPr>
                      <a:xfrm>
                        <a:off x="8458200" y="5879068"/>
                        <a:ext cx="649537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dirty="0" smtClean="0"/>
                            <a:t>Time</a:t>
                          </a:r>
                          <a:endParaRPr lang="en-US" dirty="0"/>
                        </a:p>
                      </a:txBody>
                      <a:useSpRect/>
                    </a:txSp>
                  </a:sp>
                  <a:sp>
                    <a:nvSpPr>
                      <a:cNvPr id="83" name="文字方塊 82"/>
                      <a:cNvSpPr txBox="1"/>
                    </a:nvSpPr>
                    <a:spPr>
                      <a:xfrm>
                        <a:off x="13366" y="3886200"/>
                        <a:ext cx="952505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dirty="0" smtClean="0"/>
                            <a:t>Channel</a:t>
                          </a:r>
                          <a:endParaRPr lang="en-US" dirty="0"/>
                        </a:p>
                      </a:txBody>
                      <a:useSpRect/>
                    </a:txSp>
                  </a:sp>
                  <a:sp>
                    <a:nvSpPr>
                      <a:cNvPr id="51" name="矩形 50"/>
                      <a:cNvSpPr/>
                    </a:nvSpPr>
                    <a:spPr>
                      <a:xfrm>
                        <a:off x="2362200" y="5257800"/>
                        <a:ext cx="457200" cy="30480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3" name="矩形 52"/>
                      <a:cNvSpPr/>
                    </a:nvSpPr>
                    <a:spPr>
                      <a:xfrm>
                        <a:off x="2895600" y="4876800"/>
                        <a:ext cx="457200" cy="30480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3">
                        <a:schemeClr val="accent2"/>
                      </a:fillRef>
                      <a:effectRef idx="2">
                        <a:schemeClr val="accent2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4" name="矩形 53"/>
                      <a:cNvSpPr/>
                    </a:nvSpPr>
                    <a:spPr>
                      <a:xfrm>
                        <a:off x="3429000" y="4495800"/>
                        <a:ext cx="457200" cy="30480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5" name="矩形 54"/>
                      <a:cNvSpPr/>
                    </a:nvSpPr>
                    <a:spPr>
                      <a:xfrm>
                        <a:off x="3962400" y="5257800"/>
                        <a:ext cx="457200" cy="30480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9" name="矩形 68"/>
                      <a:cNvSpPr/>
                    </a:nvSpPr>
                    <a:spPr>
                      <a:xfrm>
                        <a:off x="4495800" y="4876800"/>
                        <a:ext cx="457200" cy="30480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3">
                        <a:schemeClr val="accent2"/>
                      </a:fillRef>
                      <a:effectRef idx="2">
                        <a:schemeClr val="accent2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0" name="矩形 69"/>
                      <a:cNvSpPr/>
                    </a:nvSpPr>
                    <a:spPr>
                      <a:xfrm>
                        <a:off x="5029200" y="4495800"/>
                        <a:ext cx="457200" cy="30480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4" name="矩形 73"/>
                      <a:cNvSpPr/>
                    </a:nvSpPr>
                    <a:spPr>
                      <a:xfrm>
                        <a:off x="5562600" y="5257800"/>
                        <a:ext cx="457200" cy="30480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7" name="矩形 76"/>
                      <a:cNvSpPr/>
                    </a:nvSpPr>
                    <a:spPr>
                      <a:xfrm>
                        <a:off x="6096000" y="4876800"/>
                        <a:ext cx="457200" cy="30480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3">
                        <a:schemeClr val="accent2"/>
                      </a:fillRef>
                      <a:effectRef idx="2">
                        <a:schemeClr val="accent2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8" name="矩形 77"/>
                      <a:cNvSpPr/>
                    </a:nvSpPr>
                    <a:spPr>
                      <a:xfrm>
                        <a:off x="6629400" y="4495800"/>
                        <a:ext cx="457200" cy="30480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9" name="矩形 78"/>
                      <a:cNvSpPr/>
                    </a:nvSpPr>
                    <a:spPr>
                      <a:xfrm>
                        <a:off x="7162800" y="5257800"/>
                        <a:ext cx="457200" cy="30480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0" name="矩形 79"/>
                      <a:cNvSpPr/>
                    </a:nvSpPr>
                    <a:spPr>
                      <a:xfrm>
                        <a:off x="7696200" y="4876800"/>
                        <a:ext cx="457200" cy="30480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3">
                        <a:schemeClr val="accent2"/>
                      </a:fillRef>
                      <a:effectRef idx="2">
                        <a:schemeClr val="accent2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1" name="矩形 80"/>
                      <a:cNvSpPr/>
                    </a:nvSpPr>
                    <a:spPr>
                      <a:xfrm>
                        <a:off x="8229600" y="4495800"/>
                        <a:ext cx="457200" cy="30480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D778DE" w:rsidRPr="00C02A7C" w:rsidRDefault="00D778DE" w:rsidP="00D778DE">
      <w:pPr>
        <w:pStyle w:val="Caption"/>
        <w:keepNext/>
        <w:rPr>
          <w:rFonts w:eastAsia="PMingLiU"/>
          <w:b w:val="0"/>
          <w:color w:val="000000" w:themeColor="text1"/>
        </w:rPr>
      </w:pPr>
      <w:r w:rsidRPr="00C02A7C">
        <w:rPr>
          <w:color w:val="000000" w:themeColor="text1"/>
        </w:rPr>
        <w:t xml:space="preserve">Figure </w:t>
      </w:r>
      <w:r w:rsidRPr="00C02A7C">
        <w:rPr>
          <w:rFonts w:eastAsia="PMingLiU" w:hint="eastAsia"/>
          <w:color w:val="000000" w:themeColor="text1"/>
        </w:rPr>
        <w:t xml:space="preserve">2: </w:t>
      </w:r>
      <w:r w:rsidR="00DC31A2" w:rsidRPr="00C02A7C">
        <w:rPr>
          <w:rFonts w:eastAsia="PMingLiU" w:hint="eastAsia"/>
          <w:b w:val="0"/>
          <w:color w:val="000000" w:themeColor="text1"/>
        </w:rPr>
        <w:t>Interleaved</w:t>
      </w:r>
      <w:r w:rsidRPr="00C02A7C">
        <w:rPr>
          <w:rFonts w:eastAsia="PMingLiU" w:hint="eastAsia"/>
          <w:b w:val="0"/>
          <w:color w:val="000000" w:themeColor="text1"/>
        </w:rPr>
        <w:t xml:space="preserve"> FB scan</w:t>
      </w:r>
    </w:p>
    <w:p w:rsidR="00D778DE" w:rsidRPr="00C02A7C" w:rsidRDefault="00D778DE" w:rsidP="00D778DE">
      <w:pPr>
        <w:pStyle w:val="BodyText"/>
        <w:rPr>
          <w:rFonts w:eastAsia="PMingLiU"/>
          <w:color w:val="000000" w:themeColor="text1"/>
        </w:rPr>
      </w:pPr>
      <w:r w:rsidRPr="00C02A7C">
        <w:rPr>
          <w:rFonts w:eastAsia="PMingLiU"/>
          <w:color w:val="000000" w:themeColor="text1"/>
        </w:rPr>
        <w:t>With the proposed FCCH scan, a full band FCCH</w:t>
      </w:r>
      <w:r w:rsidRPr="00C02A7C">
        <w:rPr>
          <w:rFonts w:eastAsia="PMingLiU" w:hint="eastAsia"/>
          <w:color w:val="000000" w:themeColor="text1"/>
        </w:rPr>
        <w:t xml:space="preserve"> scan time </w:t>
      </w:r>
      <w:r w:rsidRPr="00C02A7C">
        <w:rPr>
          <w:rFonts w:eastAsia="PMingLiU"/>
          <w:color w:val="000000" w:themeColor="text1"/>
        </w:rPr>
        <w:t xml:space="preserve">takes </w:t>
      </w:r>
      <w:r w:rsidRPr="00C02A7C">
        <w:rPr>
          <w:rFonts w:eastAsia="PMingLiU" w:hint="eastAsia"/>
          <w:color w:val="000000" w:themeColor="text1"/>
        </w:rPr>
        <w:t xml:space="preserve">around 10.5 minutes, </w:t>
      </w:r>
      <w:r w:rsidRPr="00C02A7C">
        <w:rPr>
          <w:rFonts w:eastAsia="PMingLiU"/>
          <w:color w:val="000000" w:themeColor="text1"/>
        </w:rPr>
        <w:t xml:space="preserve">while also helping </w:t>
      </w:r>
      <w:r w:rsidRPr="00C02A7C">
        <w:rPr>
          <w:rFonts w:eastAsia="PMingLiU" w:hint="eastAsia"/>
          <w:color w:val="000000" w:themeColor="text1"/>
        </w:rPr>
        <w:t xml:space="preserve">eliminating unwanted ARFCNs. </w:t>
      </w:r>
      <w:r w:rsidRPr="00C02A7C">
        <w:rPr>
          <w:rFonts w:eastAsia="PMingLiU"/>
          <w:color w:val="000000" w:themeColor="text1"/>
        </w:rPr>
        <w:t>Based on this</w:t>
      </w:r>
      <w:r w:rsidRPr="00C02A7C">
        <w:rPr>
          <w:rFonts w:eastAsia="PMingLiU" w:hint="eastAsia"/>
          <w:color w:val="000000" w:themeColor="text1"/>
        </w:rPr>
        <w:t xml:space="preserve"> </w:t>
      </w:r>
      <w:r w:rsidRPr="00C02A7C">
        <w:rPr>
          <w:rFonts w:eastAsia="PMingLiU"/>
          <w:color w:val="000000" w:themeColor="text1"/>
        </w:rPr>
        <w:t>the</w:t>
      </w:r>
      <w:r w:rsidRPr="00C02A7C">
        <w:rPr>
          <w:rFonts w:eastAsia="PMingLiU" w:hint="eastAsia"/>
          <w:color w:val="000000" w:themeColor="text1"/>
        </w:rPr>
        <w:t xml:space="preserve"> cell selection procedure is </w:t>
      </w:r>
      <w:r w:rsidRPr="00C02A7C">
        <w:rPr>
          <w:rFonts w:eastAsia="PMingLiU"/>
          <w:color w:val="000000" w:themeColor="text1"/>
        </w:rPr>
        <w:t xml:space="preserve">modified </w:t>
      </w:r>
      <w:r w:rsidRPr="00C02A7C">
        <w:rPr>
          <w:rFonts w:eastAsia="PMingLiU" w:hint="eastAsia"/>
          <w:color w:val="000000" w:themeColor="text1"/>
        </w:rPr>
        <w:t>to reduce cell selection time for devices in extended coverage by sorting candidate list ARFCNs through FCCH scan.</w:t>
      </w:r>
    </w:p>
    <w:p w:rsidR="0016788E" w:rsidRPr="00C02A7C" w:rsidRDefault="00D34474" w:rsidP="0016788E">
      <w:pPr>
        <w:pStyle w:val="BodyText"/>
        <w:rPr>
          <w:rFonts w:eastAsia="PMingLiU"/>
          <w:color w:val="000000" w:themeColor="text1"/>
        </w:rPr>
      </w:pPr>
      <w:fldSimple w:instr=" REF _Ref445374373 \h  \* MERGEFORMAT ">
        <w:r w:rsidR="0016788E" w:rsidRPr="00C02A7C">
          <w:rPr>
            <w:color w:val="000000" w:themeColor="text1"/>
          </w:rPr>
          <w:t xml:space="preserve">Figure </w:t>
        </w:r>
        <w:r w:rsidR="00D778DE" w:rsidRPr="00C02A7C">
          <w:rPr>
            <w:rFonts w:eastAsia="PMingLiU" w:hint="eastAsia"/>
            <w:noProof/>
            <w:color w:val="000000" w:themeColor="text1"/>
          </w:rPr>
          <w:t>3</w:t>
        </w:r>
      </w:fldSimple>
      <w:r w:rsidR="0016788E" w:rsidRPr="00C02A7C">
        <w:rPr>
          <w:rFonts w:eastAsia="PMingLiU" w:hint="eastAsia"/>
          <w:color w:val="000000" w:themeColor="text1"/>
        </w:rPr>
        <w:t xml:space="preserve"> </w:t>
      </w:r>
      <w:r w:rsidR="0016788E" w:rsidRPr="00C02A7C">
        <w:rPr>
          <w:color w:val="000000" w:themeColor="text1"/>
        </w:rPr>
        <w:t xml:space="preserve">depicts the </w:t>
      </w:r>
      <w:r w:rsidR="0016788E" w:rsidRPr="00C02A7C">
        <w:rPr>
          <w:rFonts w:eastAsia="PMingLiU" w:hint="eastAsia"/>
          <w:color w:val="000000" w:themeColor="text1"/>
        </w:rPr>
        <w:t xml:space="preserve">modified cell selection procedure for EC-GSM-IoT. Legacy cell selection procedure is preserved for cell selection of devices in normal coverage, where a short link time should be expected. For devices in extended coverage, </w:t>
      </w:r>
      <w:r w:rsidR="0016788E" w:rsidRPr="00C02A7C">
        <w:rPr>
          <w:rFonts w:eastAsia="PMingLiU"/>
          <w:color w:val="000000" w:themeColor="text1"/>
        </w:rPr>
        <w:t xml:space="preserve">if the </w:t>
      </w:r>
      <w:r w:rsidR="0016788E" w:rsidRPr="00C02A7C">
        <w:rPr>
          <w:rFonts w:eastAsia="PMingLiU" w:hint="eastAsia"/>
          <w:color w:val="000000" w:themeColor="text1"/>
        </w:rPr>
        <w:t xml:space="preserve">RSSI </w:t>
      </w:r>
      <w:r w:rsidR="0016788E" w:rsidRPr="00C02A7C">
        <w:rPr>
          <w:rFonts w:eastAsia="PMingLiU"/>
          <w:color w:val="000000" w:themeColor="text1"/>
        </w:rPr>
        <w:t>drops below a given</w:t>
      </w:r>
      <w:r w:rsidR="0016788E" w:rsidRPr="00C02A7C">
        <w:rPr>
          <w:rFonts w:eastAsia="PMingLiU" w:hint="eastAsia"/>
          <w:color w:val="000000" w:themeColor="text1"/>
        </w:rPr>
        <w:t xml:space="preserve"> threshold, </w:t>
      </w:r>
      <w:r w:rsidR="0016788E" w:rsidRPr="00C02A7C">
        <w:rPr>
          <w:rFonts w:eastAsia="PMingLiU"/>
          <w:color w:val="000000" w:themeColor="text1"/>
        </w:rPr>
        <w:t>the modified</w:t>
      </w:r>
      <w:r w:rsidR="0016788E" w:rsidRPr="00C02A7C">
        <w:rPr>
          <w:rFonts w:eastAsia="PMingLiU" w:hint="eastAsia"/>
          <w:color w:val="000000" w:themeColor="text1"/>
        </w:rPr>
        <w:t xml:space="preserve"> cell selection procedure</w:t>
      </w:r>
      <w:r w:rsidR="0016788E" w:rsidRPr="00C02A7C">
        <w:rPr>
          <w:rFonts w:eastAsia="PMingLiU"/>
          <w:color w:val="000000" w:themeColor="text1"/>
        </w:rPr>
        <w:t xml:space="preserve"> is triggered</w:t>
      </w:r>
      <w:r w:rsidR="0016788E" w:rsidRPr="00C02A7C">
        <w:rPr>
          <w:rFonts w:eastAsia="PMingLiU" w:hint="eastAsia"/>
          <w:color w:val="000000" w:themeColor="text1"/>
        </w:rPr>
        <w:t xml:space="preserve">. Both legacy RSSI scan for normal coverage devices and </w:t>
      </w:r>
      <w:r w:rsidR="0016788E" w:rsidRPr="00C02A7C">
        <w:rPr>
          <w:rFonts w:eastAsia="PMingLiU"/>
          <w:color w:val="000000" w:themeColor="text1"/>
        </w:rPr>
        <w:t xml:space="preserve">the proposed </w:t>
      </w:r>
      <w:r w:rsidR="0016788E" w:rsidRPr="00C02A7C">
        <w:rPr>
          <w:rFonts w:eastAsia="PMingLiU" w:hint="eastAsia"/>
          <w:color w:val="000000" w:themeColor="text1"/>
        </w:rPr>
        <w:t xml:space="preserve">FCCH scan for extended coverage devices </w:t>
      </w:r>
      <w:r w:rsidR="0016788E" w:rsidRPr="00C02A7C">
        <w:rPr>
          <w:rFonts w:eastAsia="PMingLiU"/>
          <w:color w:val="000000" w:themeColor="text1"/>
        </w:rPr>
        <w:t>can</w:t>
      </w:r>
      <w:r w:rsidR="0016788E" w:rsidRPr="00C02A7C">
        <w:rPr>
          <w:rFonts w:eastAsia="PMingLiU" w:hint="eastAsia"/>
          <w:color w:val="000000" w:themeColor="text1"/>
        </w:rPr>
        <w:t xml:space="preserve"> filter out a few </w:t>
      </w:r>
      <w:r w:rsidR="00E67255" w:rsidRPr="00C02A7C">
        <w:rPr>
          <w:rFonts w:eastAsia="PMingLiU"/>
          <w:color w:val="000000" w:themeColor="text1"/>
        </w:rPr>
        <w:t>candidate ARFCNs</w:t>
      </w:r>
      <w:r w:rsidR="0016788E" w:rsidRPr="00C02A7C">
        <w:rPr>
          <w:rFonts w:eastAsia="PMingLiU"/>
          <w:color w:val="000000" w:themeColor="text1"/>
        </w:rPr>
        <w:t xml:space="preserve"> to</w:t>
      </w:r>
      <w:r w:rsidR="0016788E" w:rsidRPr="00C02A7C">
        <w:rPr>
          <w:rFonts w:eastAsia="PMingLiU" w:hint="eastAsia"/>
          <w:color w:val="000000" w:themeColor="text1"/>
        </w:rPr>
        <w:t xml:space="preserve"> which FCCH+EC-SCH synchronization is </w:t>
      </w:r>
      <w:r w:rsidR="0016788E" w:rsidRPr="00C02A7C">
        <w:rPr>
          <w:rFonts w:eastAsia="PMingLiU"/>
          <w:color w:val="000000" w:themeColor="text1"/>
        </w:rPr>
        <w:t xml:space="preserve">then </w:t>
      </w:r>
      <w:r w:rsidR="0016788E" w:rsidRPr="00C02A7C">
        <w:rPr>
          <w:rFonts w:eastAsia="PMingLiU" w:hint="eastAsia"/>
          <w:color w:val="000000" w:themeColor="text1"/>
        </w:rPr>
        <w:t>applied.</w:t>
      </w:r>
    </w:p>
    <w:p w:rsidR="0016788E" w:rsidRPr="00C02A7C" w:rsidRDefault="0016788E" w:rsidP="0016788E">
      <w:pPr>
        <w:pStyle w:val="BodyText"/>
        <w:rPr>
          <w:rFonts w:eastAsia="PMingLiU"/>
          <w:color w:val="000000" w:themeColor="text1"/>
        </w:rPr>
      </w:pPr>
      <w:r w:rsidRPr="00C02A7C">
        <w:rPr>
          <w:rFonts w:eastAsia="PMingLiU" w:hint="eastAsia"/>
          <w:color w:val="000000" w:themeColor="text1"/>
        </w:rPr>
        <w:t xml:space="preserve">According to our simulation results of detection rate for FCCH scan, it takes </w:t>
      </w:r>
      <w:r w:rsidRPr="00C02A7C">
        <w:rPr>
          <w:rFonts w:eastAsia="PMingLiU"/>
          <w:color w:val="000000" w:themeColor="text1"/>
        </w:rPr>
        <w:t xml:space="preserve">in </w:t>
      </w:r>
      <w:r w:rsidRPr="00C02A7C">
        <w:rPr>
          <w:rFonts w:eastAsia="PMingLiU" w:hint="eastAsia"/>
          <w:color w:val="000000" w:themeColor="text1"/>
        </w:rPr>
        <w:t>average 0.65</w:t>
      </w:r>
      <w:r w:rsidRPr="00C02A7C">
        <w:rPr>
          <w:rFonts w:eastAsia="PMingLiU"/>
          <w:color w:val="000000" w:themeColor="text1"/>
        </w:rPr>
        <w:t>s</w:t>
      </w:r>
      <w:r w:rsidRPr="00C02A7C">
        <w:rPr>
          <w:rFonts w:eastAsia="PMingLiU" w:hint="eastAsia"/>
          <w:color w:val="000000" w:themeColor="text1"/>
        </w:rPr>
        <w:t xml:space="preserve"> to achieve </w:t>
      </w:r>
      <w:r w:rsidRPr="00C02A7C">
        <w:rPr>
          <w:rFonts w:eastAsia="PMingLiU"/>
          <w:color w:val="000000" w:themeColor="text1"/>
        </w:rPr>
        <w:t xml:space="preserve">a </w:t>
      </w:r>
      <w:r w:rsidRPr="00C02A7C">
        <w:rPr>
          <w:rFonts w:eastAsia="PMingLiU" w:hint="eastAsia"/>
          <w:color w:val="000000" w:themeColor="text1"/>
        </w:rPr>
        <w:t xml:space="preserve">99% detection rate. </w:t>
      </w:r>
      <w:r w:rsidRPr="00C02A7C">
        <w:rPr>
          <w:rFonts w:eastAsia="PMingLiU"/>
          <w:color w:val="000000" w:themeColor="text1"/>
        </w:rPr>
        <w:t>With</w:t>
      </w:r>
      <w:r w:rsidRPr="00C02A7C">
        <w:rPr>
          <w:rFonts w:eastAsia="PMingLiU" w:hint="eastAsia"/>
          <w:color w:val="000000" w:themeColor="text1"/>
        </w:rPr>
        <w:t xml:space="preserve"> such detection rate, the FCCH scan time can be reduced to around 10.5 minutes for full band search</w:t>
      </w:r>
      <w:r w:rsidRPr="00C02A7C">
        <w:rPr>
          <w:rFonts w:eastAsia="PMingLiU"/>
          <w:color w:val="000000" w:themeColor="text1"/>
        </w:rPr>
        <w:t xml:space="preserve">: </w:t>
      </w:r>
      <w:r w:rsidRPr="00C02A7C">
        <w:rPr>
          <w:rFonts w:eastAsia="PMingLiU" w:hint="eastAsia"/>
          <w:color w:val="000000" w:themeColor="text1"/>
        </w:rPr>
        <w:t>124+174+374+299 = 971ARFCNs. 971*0.65/60 = 10.5 minutes.</w:t>
      </w:r>
    </w:p>
    <w:p w:rsidR="0016788E" w:rsidRPr="00C02A7C" w:rsidRDefault="0016788E" w:rsidP="0016788E">
      <w:pPr>
        <w:pStyle w:val="BodyText"/>
        <w:rPr>
          <w:rFonts w:eastAsia="PMingLiU"/>
          <w:color w:val="000000" w:themeColor="text1"/>
        </w:rPr>
      </w:pPr>
      <w:r w:rsidRPr="00C02A7C">
        <w:rPr>
          <w:rFonts w:eastAsia="PMingLiU" w:hint="eastAsia"/>
          <w:color w:val="000000" w:themeColor="text1"/>
        </w:rPr>
        <w:t xml:space="preserve">The energy consumption of </w:t>
      </w:r>
      <w:r w:rsidRPr="00C02A7C">
        <w:rPr>
          <w:rFonts w:eastAsia="PMingLiU"/>
          <w:color w:val="000000" w:themeColor="text1"/>
        </w:rPr>
        <w:t xml:space="preserve">the proposed </w:t>
      </w:r>
      <w:r w:rsidRPr="00C02A7C">
        <w:rPr>
          <w:rFonts w:eastAsia="PMingLiU" w:hint="eastAsia"/>
          <w:color w:val="000000" w:themeColor="text1"/>
        </w:rPr>
        <w:t>FCCH scan is E=I*V*T = 0.03A*3.3V*10.5*60 = 62.37Ws = 0.017Wh, which is around 0.35% of the total battery energy.</w:t>
      </w:r>
    </w:p>
    <w:p w:rsidR="0016788E" w:rsidRPr="00C02A7C" w:rsidRDefault="0016788E" w:rsidP="0016788E">
      <w:pPr>
        <w:pStyle w:val="BodyText"/>
        <w:rPr>
          <w:rFonts w:eastAsia="PMingLiU"/>
          <w:color w:val="000000" w:themeColor="text1"/>
        </w:rPr>
      </w:pPr>
      <w:r w:rsidRPr="00C02A7C">
        <w:rPr>
          <w:rFonts w:eastAsia="PMingLiU" w:hint="eastAsia"/>
          <w:color w:val="000000" w:themeColor="text1"/>
        </w:rPr>
        <w:t xml:space="preserve">The cell selection time of devices in normal coverage is short and should be the same order as legacy devices. The cell selection time of devices in </w:t>
      </w:r>
      <w:r w:rsidRPr="00C02A7C">
        <w:rPr>
          <w:rFonts w:eastAsia="PMingLiU"/>
          <w:color w:val="000000" w:themeColor="text1"/>
        </w:rPr>
        <w:t>extended</w:t>
      </w:r>
      <w:r w:rsidRPr="00C02A7C">
        <w:rPr>
          <w:rFonts w:eastAsia="PMingLiU" w:hint="eastAsia"/>
          <w:color w:val="000000" w:themeColor="text1"/>
        </w:rPr>
        <w:t xml:space="preserve"> coverage will be 10.5 minutes (FCCH scan) plus can</w:t>
      </w:r>
      <w:r w:rsidR="00896B0F" w:rsidRPr="00C02A7C">
        <w:rPr>
          <w:rFonts w:eastAsia="PMingLiU" w:hint="eastAsia"/>
          <w:color w:val="000000" w:themeColor="text1"/>
        </w:rPr>
        <w:t>didates synchronization time N*2 seconds</w:t>
      </w:r>
      <w:r w:rsidRPr="00C02A7C">
        <w:rPr>
          <w:rFonts w:eastAsia="PMingLiU" w:hint="eastAsia"/>
          <w:color w:val="000000" w:themeColor="text1"/>
        </w:rPr>
        <w:t xml:space="preserve">. </w:t>
      </w:r>
    </w:p>
    <w:p w:rsidR="0016788E" w:rsidRPr="00C02A7C" w:rsidRDefault="00896B0F" w:rsidP="0016788E">
      <w:pPr>
        <w:pStyle w:val="BodyText"/>
        <w:keepNext/>
        <w:jc w:val="center"/>
        <w:rPr>
          <w:color w:val="000000" w:themeColor="text1"/>
        </w:rPr>
      </w:pPr>
      <w:r w:rsidRPr="00C02A7C">
        <w:rPr>
          <w:noProof/>
          <w:color w:val="000000" w:themeColor="text1"/>
          <w:lang w:eastAsia="zh-TW"/>
        </w:rPr>
        <w:lastRenderedPageBreak/>
        <w:drawing>
          <wp:inline distT="0" distB="0" distL="0" distR="0">
            <wp:extent cx="3905250" cy="1708783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1708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788E" w:rsidRPr="00C02A7C" w:rsidRDefault="0016788E" w:rsidP="0016788E">
      <w:pPr>
        <w:pStyle w:val="Caption"/>
        <w:keepNext/>
        <w:rPr>
          <w:rFonts w:eastAsia="PMingLiU"/>
          <w:b w:val="0"/>
          <w:color w:val="000000" w:themeColor="text1"/>
        </w:rPr>
      </w:pPr>
      <w:bookmarkStart w:id="2" w:name="_Ref445293065"/>
      <w:bookmarkStart w:id="3" w:name="_Ref445293056"/>
      <w:bookmarkStart w:id="4" w:name="_Ref445374373"/>
      <w:r w:rsidRPr="00C02A7C">
        <w:rPr>
          <w:color w:val="000000" w:themeColor="text1"/>
        </w:rPr>
        <w:t xml:space="preserve">Figure </w:t>
      </w:r>
      <w:bookmarkEnd w:id="2"/>
      <w:r w:rsidR="00D778DE" w:rsidRPr="00C02A7C">
        <w:rPr>
          <w:rFonts w:eastAsia="PMingLiU" w:hint="eastAsia"/>
          <w:color w:val="000000" w:themeColor="text1"/>
        </w:rPr>
        <w:t>3</w:t>
      </w:r>
      <w:r w:rsidRPr="00C02A7C">
        <w:rPr>
          <w:rFonts w:eastAsia="PMingLiU" w:hint="eastAsia"/>
          <w:color w:val="000000" w:themeColor="text1"/>
        </w:rPr>
        <w:t>:</w:t>
      </w:r>
      <w:r w:rsidRPr="00C02A7C">
        <w:rPr>
          <w:color w:val="000000" w:themeColor="text1"/>
        </w:rPr>
        <w:t xml:space="preserve"> </w:t>
      </w:r>
      <w:bookmarkEnd w:id="3"/>
      <w:r w:rsidR="00600C51" w:rsidRPr="00C02A7C">
        <w:rPr>
          <w:rFonts w:eastAsia="PMingLiU"/>
          <w:b w:val="0"/>
          <w:color w:val="000000" w:themeColor="text1"/>
        </w:rPr>
        <w:t>Proposed</w:t>
      </w:r>
      <w:r w:rsidR="00600C51" w:rsidRPr="00C02A7C">
        <w:rPr>
          <w:rFonts w:eastAsia="PMingLiU" w:hint="eastAsia"/>
          <w:b w:val="0"/>
          <w:color w:val="000000" w:themeColor="text1"/>
        </w:rPr>
        <w:t xml:space="preserve"> </w:t>
      </w:r>
      <w:r w:rsidRPr="00C02A7C">
        <w:rPr>
          <w:rFonts w:eastAsia="PMingLiU" w:hint="eastAsia"/>
          <w:b w:val="0"/>
          <w:color w:val="000000" w:themeColor="text1"/>
        </w:rPr>
        <w:t>cell selection procedure</w:t>
      </w:r>
      <w:bookmarkEnd w:id="4"/>
    </w:p>
    <w:p w:rsidR="0016788E" w:rsidRPr="00C02A7C" w:rsidRDefault="0016788E" w:rsidP="0016788E">
      <w:pPr>
        <w:pStyle w:val="Heading1"/>
        <w:rPr>
          <w:color w:val="000000" w:themeColor="text1"/>
        </w:rPr>
      </w:pPr>
      <w:r w:rsidRPr="00C02A7C">
        <w:rPr>
          <w:color w:val="000000" w:themeColor="text1"/>
        </w:rPr>
        <w:t>Simulations</w:t>
      </w:r>
    </w:p>
    <w:p w:rsidR="0016788E" w:rsidRPr="00C02A7C" w:rsidRDefault="0016788E" w:rsidP="0016788E">
      <w:pPr>
        <w:pStyle w:val="Heading2"/>
        <w:rPr>
          <w:color w:val="000000" w:themeColor="text1"/>
        </w:rPr>
      </w:pPr>
      <w:r w:rsidRPr="00C02A7C">
        <w:rPr>
          <w:color w:val="000000" w:themeColor="text1"/>
        </w:rPr>
        <w:t>Simulation assumptions</w:t>
      </w:r>
    </w:p>
    <w:p w:rsidR="0016788E" w:rsidRPr="00C02A7C" w:rsidRDefault="0016788E" w:rsidP="0016788E">
      <w:pPr>
        <w:pStyle w:val="BodyText"/>
        <w:rPr>
          <w:rFonts w:eastAsia="PMingLiU"/>
          <w:color w:val="000000" w:themeColor="text1"/>
        </w:rPr>
      </w:pPr>
      <w:r w:rsidRPr="00C02A7C">
        <w:rPr>
          <w:rFonts w:eastAsia="PMingLiU" w:hint="eastAsia"/>
          <w:color w:val="000000" w:themeColor="text1"/>
        </w:rPr>
        <w:t xml:space="preserve">According to link level simulation assumption in annex D of TR45.820 </w:t>
      </w:r>
      <w:fldSimple w:instr=" REF _Ref443379154 \r \h  \* MERGEFORMAT ">
        <w:r w:rsidRPr="00C02A7C">
          <w:rPr>
            <w:rFonts w:eastAsia="PMingLiU"/>
            <w:color w:val="000000" w:themeColor="text1"/>
          </w:rPr>
          <w:t>[3]</w:t>
        </w:r>
      </w:fldSimple>
      <w:r w:rsidRPr="00C02A7C">
        <w:rPr>
          <w:rFonts w:eastAsia="PMingLiU" w:hint="eastAsia"/>
          <w:color w:val="000000" w:themeColor="text1"/>
        </w:rPr>
        <w:t>, t</w:t>
      </w:r>
      <w:r w:rsidRPr="00C02A7C">
        <w:rPr>
          <w:color w:val="000000" w:themeColor="text1"/>
        </w:rPr>
        <w:t>he simulator has been set to SNR = -6.3 dB</w:t>
      </w:r>
      <w:r w:rsidRPr="00C02A7C">
        <w:rPr>
          <w:rFonts w:eastAsia="PMingLiU" w:hint="eastAsia"/>
          <w:color w:val="000000" w:themeColor="text1"/>
        </w:rPr>
        <w:t xml:space="preserve"> under TU1.2 km/h channel</w:t>
      </w:r>
      <w:r w:rsidRPr="00C02A7C">
        <w:rPr>
          <w:color w:val="000000" w:themeColor="text1"/>
        </w:rPr>
        <w:t xml:space="preserve"> for cell synchronization corresponding to </w:t>
      </w:r>
      <w:r w:rsidRPr="00C02A7C">
        <w:rPr>
          <w:rFonts w:eastAsia="PMingLiU" w:hint="eastAsia"/>
          <w:color w:val="000000" w:themeColor="text1"/>
        </w:rPr>
        <w:t>maximum</w:t>
      </w:r>
      <w:r w:rsidRPr="00C02A7C">
        <w:rPr>
          <w:color w:val="000000" w:themeColor="text1"/>
        </w:rPr>
        <w:t xml:space="preserve"> coupling loss 164 dB.</w:t>
      </w:r>
      <w:r w:rsidRPr="00C02A7C">
        <w:rPr>
          <w:rFonts w:eastAsia="PMingLiU" w:hint="eastAsia"/>
          <w:color w:val="000000" w:themeColor="text1"/>
        </w:rPr>
        <w:t xml:space="preserve"> Also, the frequency offset +/-18KHz is considered. </w:t>
      </w:r>
    </w:p>
    <w:p w:rsidR="0016788E" w:rsidRPr="00C02A7C" w:rsidRDefault="0016788E" w:rsidP="0016788E">
      <w:pPr>
        <w:pStyle w:val="Heading2"/>
        <w:rPr>
          <w:color w:val="000000" w:themeColor="text1"/>
        </w:rPr>
      </w:pPr>
      <w:r w:rsidRPr="00C02A7C">
        <w:rPr>
          <w:color w:val="000000" w:themeColor="text1"/>
        </w:rPr>
        <w:t>Results</w:t>
      </w:r>
    </w:p>
    <w:p w:rsidR="0016788E" w:rsidRPr="00C02A7C" w:rsidRDefault="0016788E" w:rsidP="0016788E">
      <w:pPr>
        <w:pStyle w:val="BodyText"/>
        <w:rPr>
          <w:rFonts w:eastAsia="PMingLiU"/>
          <w:color w:val="000000" w:themeColor="text1"/>
        </w:rPr>
      </w:pPr>
      <w:r w:rsidRPr="00C02A7C">
        <w:rPr>
          <w:color w:val="000000" w:themeColor="text1"/>
        </w:rPr>
        <w:t>In</w:t>
      </w:r>
      <w:r w:rsidRPr="00C02A7C">
        <w:rPr>
          <w:rFonts w:eastAsia="PMingLiU" w:hint="eastAsia"/>
          <w:color w:val="000000" w:themeColor="text1"/>
        </w:rPr>
        <w:t xml:space="preserve"> </w:t>
      </w:r>
      <w:fldSimple w:instr=" REF _Ref445394816 \h  \* MERGEFORMAT ">
        <w:r w:rsidRPr="00C02A7C">
          <w:rPr>
            <w:color w:val="000000" w:themeColor="text1"/>
          </w:rPr>
          <w:t xml:space="preserve">Figure </w:t>
        </w:r>
        <w:r w:rsidR="00D778DE" w:rsidRPr="00C02A7C">
          <w:rPr>
            <w:rFonts w:eastAsia="PMingLiU" w:hint="eastAsia"/>
            <w:noProof/>
            <w:color w:val="000000" w:themeColor="text1"/>
          </w:rPr>
          <w:t>4</w:t>
        </w:r>
      </w:fldSimple>
      <w:r w:rsidRPr="00C02A7C">
        <w:rPr>
          <w:rFonts w:eastAsia="PMingLiU" w:hint="eastAsia"/>
          <w:color w:val="000000" w:themeColor="text1"/>
        </w:rPr>
        <w:t>,</w:t>
      </w:r>
      <w:r w:rsidRPr="00C02A7C">
        <w:rPr>
          <w:color w:val="000000" w:themeColor="text1"/>
        </w:rPr>
        <w:t xml:space="preserve"> the </w:t>
      </w:r>
      <w:r w:rsidRPr="00C02A7C">
        <w:rPr>
          <w:rFonts w:eastAsia="PMingLiU" w:hint="eastAsia"/>
          <w:color w:val="000000" w:themeColor="text1"/>
        </w:rPr>
        <w:t xml:space="preserve">FCCH detection time to achieve 99% detection rate is around averaged 0.65 seconds per ARFCN. The false alarm rate in the simulation is &lt;0.1%, which means devices will not waste synchronization time on those falsely detected non-BCCH carriers. It takes </w:t>
      </w:r>
      <w:r w:rsidR="00762B53" w:rsidRPr="00C02A7C">
        <w:rPr>
          <w:rFonts w:eastAsia="PMingLiU" w:hint="eastAsia"/>
          <w:color w:val="000000" w:themeColor="text1"/>
        </w:rPr>
        <w:t>i</w:t>
      </w:r>
      <w:r w:rsidR="00E67255" w:rsidRPr="00C02A7C">
        <w:rPr>
          <w:rFonts w:eastAsia="PMingLiU"/>
          <w:color w:val="000000" w:themeColor="text1"/>
        </w:rPr>
        <w:t>n average</w:t>
      </w:r>
      <w:r w:rsidRPr="00C02A7C">
        <w:rPr>
          <w:rFonts w:eastAsia="PMingLiU"/>
          <w:color w:val="000000" w:themeColor="text1"/>
        </w:rPr>
        <w:t xml:space="preserve"> </w:t>
      </w:r>
      <w:r w:rsidRPr="00C02A7C">
        <w:rPr>
          <w:rFonts w:eastAsia="PMingLiU" w:hint="eastAsia"/>
          <w:color w:val="000000" w:themeColor="text1"/>
        </w:rPr>
        <w:t>0.65</w:t>
      </w:r>
      <w:r w:rsidRPr="00C02A7C">
        <w:rPr>
          <w:rFonts w:eastAsia="PMingLiU"/>
          <w:color w:val="000000" w:themeColor="text1"/>
        </w:rPr>
        <w:t>s</w:t>
      </w:r>
      <w:r w:rsidRPr="00C02A7C">
        <w:rPr>
          <w:rFonts w:eastAsia="PMingLiU" w:hint="eastAsia"/>
          <w:color w:val="000000" w:themeColor="text1"/>
        </w:rPr>
        <w:t xml:space="preserve"> to </w:t>
      </w:r>
      <w:r w:rsidRPr="00C02A7C">
        <w:rPr>
          <w:rFonts w:eastAsia="PMingLiU"/>
          <w:color w:val="000000" w:themeColor="text1"/>
        </w:rPr>
        <w:t xml:space="preserve">assess whether an </w:t>
      </w:r>
      <w:r w:rsidRPr="00C02A7C">
        <w:rPr>
          <w:rFonts w:eastAsia="PMingLiU" w:hint="eastAsia"/>
          <w:color w:val="000000" w:themeColor="text1"/>
        </w:rPr>
        <w:t xml:space="preserve">ARFCN is a valid BCCH carrier or not, </w:t>
      </w:r>
      <w:r w:rsidRPr="00C02A7C">
        <w:rPr>
          <w:rFonts w:eastAsia="PMingLiU"/>
          <w:color w:val="000000" w:themeColor="text1"/>
        </w:rPr>
        <w:t>while the</w:t>
      </w:r>
      <w:r w:rsidRPr="00C02A7C">
        <w:rPr>
          <w:rFonts w:eastAsia="PMingLiU" w:hint="eastAsia"/>
          <w:color w:val="000000" w:themeColor="text1"/>
        </w:rPr>
        <w:t xml:space="preserve"> probability of those chosen ARFCNs </w:t>
      </w:r>
      <w:r w:rsidRPr="00C02A7C">
        <w:rPr>
          <w:rFonts w:eastAsia="PMingLiU"/>
          <w:color w:val="000000" w:themeColor="text1"/>
        </w:rPr>
        <w:t>being fake</w:t>
      </w:r>
      <w:r w:rsidRPr="00C02A7C">
        <w:rPr>
          <w:rFonts w:eastAsia="PMingLiU" w:hint="eastAsia"/>
          <w:color w:val="000000" w:themeColor="text1"/>
        </w:rPr>
        <w:t xml:space="preserve"> BCCH carrier is very low.</w:t>
      </w:r>
      <w:r w:rsidR="00AA4E72" w:rsidRPr="00C02A7C">
        <w:rPr>
          <w:rFonts w:eastAsia="PMingLiU" w:hint="eastAsia"/>
          <w:color w:val="000000" w:themeColor="text1"/>
        </w:rPr>
        <w:t xml:space="preserve"> </w:t>
      </w:r>
    </w:p>
    <w:p w:rsidR="0016788E" w:rsidRPr="00C02A7C" w:rsidRDefault="0016788E" w:rsidP="0016788E">
      <w:pPr>
        <w:pStyle w:val="BodyText"/>
        <w:keepNext/>
        <w:jc w:val="center"/>
        <w:rPr>
          <w:color w:val="000000" w:themeColor="text1"/>
        </w:rPr>
      </w:pPr>
      <w:r w:rsidRPr="00C02A7C">
        <w:rPr>
          <w:noProof/>
          <w:color w:val="000000" w:themeColor="text1"/>
          <w:lang w:eastAsia="zh-TW"/>
        </w:rPr>
        <w:drawing>
          <wp:inline distT="0" distB="0" distL="0" distR="0">
            <wp:extent cx="2989878" cy="2247006"/>
            <wp:effectExtent l="19050" t="0" r="972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#69_ECFCCH_synch_time_red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9878" cy="2247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788E" w:rsidRPr="00C02A7C" w:rsidRDefault="0016788E" w:rsidP="0016788E">
      <w:pPr>
        <w:pStyle w:val="Caption"/>
        <w:keepNext/>
        <w:rPr>
          <w:rFonts w:eastAsia="PMingLiU"/>
          <w:color w:val="000000" w:themeColor="text1"/>
        </w:rPr>
      </w:pPr>
      <w:bookmarkStart w:id="5" w:name="_Ref445394816"/>
      <w:bookmarkStart w:id="6" w:name="_Ref445374319"/>
      <w:r w:rsidRPr="00C02A7C">
        <w:rPr>
          <w:color w:val="000000" w:themeColor="text1"/>
        </w:rPr>
        <w:t xml:space="preserve">Figure </w:t>
      </w:r>
      <w:bookmarkEnd w:id="5"/>
      <w:r w:rsidR="00D778DE" w:rsidRPr="00C02A7C">
        <w:rPr>
          <w:rFonts w:eastAsia="PMingLiU" w:hint="eastAsia"/>
          <w:color w:val="000000" w:themeColor="text1"/>
        </w:rPr>
        <w:t>4</w:t>
      </w:r>
      <w:r w:rsidRPr="00C02A7C">
        <w:rPr>
          <w:rFonts w:eastAsia="PMingLiU" w:hint="eastAsia"/>
          <w:color w:val="000000" w:themeColor="text1"/>
        </w:rPr>
        <w:t>:</w:t>
      </w:r>
      <w:r w:rsidRPr="00C02A7C">
        <w:rPr>
          <w:color w:val="000000" w:themeColor="text1"/>
        </w:rPr>
        <w:t xml:space="preserve"> </w:t>
      </w:r>
      <w:bookmarkEnd w:id="6"/>
      <w:r w:rsidRPr="00C02A7C">
        <w:rPr>
          <w:rFonts w:eastAsia="PMingLiU" w:hint="eastAsia"/>
          <w:color w:val="000000" w:themeColor="text1"/>
        </w:rPr>
        <w:t>FB detection rate of FCCH full RF channels scan</w:t>
      </w:r>
    </w:p>
    <w:bookmarkEnd w:id="1"/>
    <w:p w:rsidR="00C02A7C" w:rsidRDefault="00C02A7C" w:rsidP="0016788E">
      <w:pPr>
        <w:pStyle w:val="Heading1"/>
        <w:jc w:val="both"/>
        <w:rPr>
          <w:color w:val="000000" w:themeColor="text1"/>
        </w:rPr>
        <w:sectPr w:rsidR="00C02A7C" w:rsidSect="00934152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841" w:bottom="1440" w:left="1797" w:header="720" w:footer="720" w:gutter="0"/>
          <w:cols w:space="720"/>
          <w:titlePg/>
        </w:sectPr>
      </w:pPr>
    </w:p>
    <w:p w:rsidR="0016788E" w:rsidRPr="00C02A7C" w:rsidRDefault="0016788E" w:rsidP="0016788E">
      <w:pPr>
        <w:pStyle w:val="Heading1"/>
        <w:jc w:val="both"/>
        <w:rPr>
          <w:color w:val="000000" w:themeColor="text1"/>
        </w:rPr>
      </w:pPr>
      <w:r w:rsidRPr="00C02A7C">
        <w:rPr>
          <w:color w:val="000000" w:themeColor="text1"/>
        </w:rPr>
        <w:lastRenderedPageBreak/>
        <w:t>Conclusions</w:t>
      </w:r>
    </w:p>
    <w:p w:rsidR="0016788E" w:rsidRPr="00C02A7C" w:rsidRDefault="0016788E" w:rsidP="0016788E">
      <w:pPr>
        <w:rPr>
          <w:rFonts w:eastAsia="PMingLiU"/>
          <w:color w:val="000000" w:themeColor="text1"/>
        </w:rPr>
      </w:pPr>
      <w:r w:rsidRPr="00C02A7C">
        <w:rPr>
          <w:color w:val="000000" w:themeColor="text1"/>
        </w:rPr>
        <w:t>In this contribution</w:t>
      </w:r>
      <w:r w:rsidRPr="00C02A7C">
        <w:rPr>
          <w:rFonts w:eastAsia="PMingLiU" w:hint="eastAsia"/>
          <w:color w:val="000000" w:themeColor="text1"/>
        </w:rPr>
        <w:t>,</w:t>
      </w:r>
      <w:r w:rsidRPr="00C02A7C">
        <w:rPr>
          <w:color w:val="000000" w:themeColor="text1"/>
        </w:rPr>
        <w:t xml:space="preserve"> </w:t>
      </w:r>
      <w:r w:rsidR="008C245F" w:rsidRPr="00C02A7C">
        <w:rPr>
          <w:rFonts w:eastAsia="PMingLiU" w:hint="eastAsia"/>
          <w:color w:val="000000" w:themeColor="text1"/>
        </w:rPr>
        <w:t xml:space="preserve">the backward compatibility issue of EC-FCCH is addressed </w:t>
      </w:r>
      <w:r w:rsidRPr="00C02A7C">
        <w:rPr>
          <w:color w:val="000000" w:themeColor="text1"/>
        </w:rPr>
        <w:t xml:space="preserve">an </w:t>
      </w:r>
      <w:r w:rsidRPr="00C02A7C">
        <w:rPr>
          <w:rFonts w:eastAsia="PMingLiU" w:hint="eastAsia"/>
          <w:color w:val="000000" w:themeColor="text1"/>
        </w:rPr>
        <w:t xml:space="preserve">FCCH scan procedure is proposed to achieve reasonable cell selection time </w:t>
      </w:r>
      <w:r w:rsidRPr="00C02A7C">
        <w:rPr>
          <w:rFonts w:eastAsia="PMingLiU"/>
          <w:color w:val="000000" w:themeColor="text1"/>
        </w:rPr>
        <w:t>for</w:t>
      </w:r>
      <w:r w:rsidRPr="00C02A7C">
        <w:rPr>
          <w:rFonts w:eastAsia="PMingLiU" w:hint="eastAsia"/>
          <w:color w:val="000000" w:themeColor="text1"/>
        </w:rPr>
        <w:t xml:space="preserve"> devices in extended coverage </w:t>
      </w:r>
      <w:r w:rsidRPr="00C02A7C">
        <w:rPr>
          <w:rFonts w:eastAsia="PMingLiU"/>
          <w:color w:val="000000" w:themeColor="text1"/>
        </w:rPr>
        <w:t>while</w:t>
      </w:r>
      <w:r w:rsidRPr="00C02A7C">
        <w:rPr>
          <w:rFonts w:eastAsia="PMingLiU" w:hint="eastAsia"/>
          <w:color w:val="000000" w:themeColor="text1"/>
        </w:rPr>
        <w:t xml:space="preserve"> the cell selection time of devices in normal coverage can be similar to legacy cell selection time. Power consumption of one cell selection is 0.35% of total battery energy.</w:t>
      </w:r>
      <w:r w:rsidRPr="00C02A7C">
        <w:rPr>
          <w:rFonts w:eastAsia="PMingLiU"/>
          <w:color w:val="000000" w:themeColor="text1"/>
        </w:rPr>
        <w:t xml:space="preserve"> The proposal also ensures legacy devices are not negatively impacted.</w:t>
      </w:r>
    </w:p>
    <w:p w:rsidR="0016788E" w:rsidRPr="00C02A7C" w:rsidRDefault="0016788E" w:rsidP="0016788E">
      <w:pPr>
        <w:rPr>
          <w:rFonts w:eastAsia="PMingLiU"/>
          <w:color w:val="000000" w:themeColor="text1"/>
        </w:rPr>
      </w:pPr>
      <w:r w:rsidRPr="00C02A7C">
        <w:rPr>
          <w:rFonts w:eastAsia="PMingLiU"/>
          <w:color w:val="000000" w:themeColor="text1"/>
        </w:rPr>
        <w:t>With the proposed mechanism, i</w:t>
      </w:r>
      <w:r w:rsidRPr="00C02A7C">
        <w:rPr>
          <w:rFonts w:eastAsia="PMingLiU" w:hint="eastAsia"/>
          <w:color w:val="000000" w:themeColor="text1"/>
        </w:rPr>
        <w:t>t takes 0.65</w:t>
      </w:r>
      <w:r w:rsidRPr="00C02A7C">
        <w:rPr>
          <w:rFonts w:eastAsia="PMingLiU"/>
          <w:color w:val="000000" w:themeColor="text1"/>
        </w:rPr>
        <w:t>s</w:t>
      </w:r>
      <w:r w:rsidRPr="00C02A7C">
        <w:rPr>
          <w:rFonts w:eastAsia="PMingLiU" w:hint="eastAsia"/>
          <w:color w:val="000000" w:themeColor="text1"/>
        </w:rPr>
        <w:t xml:space="preserve"> </w:t>
      </w:r>
      <w:r w:rsidRPr="00C02A7C">
        <w:rPr>
          <w:rFonts w:eastAsia="PMingLiU"/>
          <w:color w:val="000000" w:themeColor="text1"/>
        </w:rPr>
        <w:t xml:space="preserve">in average </w:t>
      </w:r>
      <w:r w:rsidRPr="00C02A7C">
        <w:rPr>
          <w:rFonts w:eastAsia="PMingLiU" w:hint="eastAsia"/>
          <w:color w:val="000000" w:themeColor="text1"/>
        </w:rPr>
        <w:t xml:space="preserve">per ARFCN to achieve 99% detection rate with &lt;0.1% false </w:t>
      </w:r>
      <w:r w:rsidRPr="00C02A7C">
        <w:rPr>
          <w:rFonts w:eastAsia="PMingLiU"/>
          <w:color w:val="000000" w:themeColor="text1"/>
        </w:rPr>
        <w:t>detection</w:t>
      </w:r>
      <w:r w:rsidRPr="00C02A7C">
        <w:rPr>
          <w:rFonts w:eastAsia="PMingLiU" w:hint="eastAsia"/>
          <w:color w:val="000000" w:themeColor="text1"/>
        </w:rPr>
        <w:t xml:space="preserve"> probability.</w:t>
      </w:r>
    </w:p>
    <w:p w:rsidR="0016788E" w:rsidRPr="00C02A7C" w:rsidRDefault="0016788E" w:rsidP="0016788E">
      <w:pPr>
        <w:rPr>
          <w:rFonts w:eastAsia="PMingLiU"/>
          <w:color w:val="000000" w:themeColor="text1"/>
        </w:rPr>
      </w:pPr>
      <w:r w:rsidRPr="00C02A7C">
        <w:rPr>
          <w:rFonts w:eastAsia="PMingLiU"/>
          <w:color w:val="000000" w:themeColor="text1"/>
        </w:rPr>
        <w:t xml:space="preserve">Based on the above, the sourcing company recommends </w:t>
      </w:r>
      <w:r w:rsidR="00600C51" w:rsidRPr="00C02A7C">
        <w:rPr>
          <w:rFonts w:eastAsia="PMingLiU"/>
          <w:color w:val="000000" w:themeColor="text1"/>
        </w:rPr>
        <w:t xml:space="preserve">the use of this </w:t>
      </w:r>
      <w:r w:rsidRPr="00C02A7C">
        <w:rPr>
          <w:rFonts w:eastAsia="PMingLiU"/>
          <w:color w:val="000000" w:themeColor="text1"/>
        </w:rPr>
        <w:t xml:space="preserve">mechanism </w:t>
      </w:r>
      <w:r w:rsidR="008C245F" w:rsidRPr="00C02A7C">
        <w:rPr>
          <w:rFonts w:eastAsia="PMingLiU"/>
          <w:color w:val="000000" w:themeColor="text1"/>
        </w:rPr>
        <w:t>for EC-GSM-IoT</w:t>
      </w:r>
      <w:r w:rsidR="008C245F" w:rsidRPr="00C02A7C">
        <w:rPr>
          <w:rFonts w:eastAsia="PMingLiU" w:hint="eastAsia"/>
          <w:color w:val="000000" w:themeColor="text1"/>
        </w:rPr>
        <w:t xml:space="preserve"> </w:t>
      </w:r>
      <w:r w:rsidR="00600C51" w:rsidRPr="00C02A7C">
        <w:rPr>
          <w:rFonts w:eastAsia="PMingLiU"/>
          <w:color w:val="000000" w:themeColor="text1"/>
        </w:rPr>
        <w:t xml:space="preserve">instead of introducing EC-FCCH. </w:t>
      </w:r>
    </w:p>
    <w:p w:rsidR="0016788E" w:rsidRPr="00C02A7C" w:rsidRDefault="0016788E" w:rsidP="0016788E">
      <w:pPr>
        <w:pStyle w:val="Heading1"/>
        <w:jc w:val="both"/>
        <w:rPr>
          <w:color w:val="000000" w:themeColor="text1"/>
        </w:rPr>
      </w:pPr>
      <w:r w:rsidRPr="00C02A7C">
        <w:rPr>
          <w:color w:val="000000" w:themeColor="text1"/>
        </w:rPr>
        <w:t>References</w:t>
      </w:r>
    </w:p>
    <w:bookmarkStart w:id="8" w:name="_Ref396129527"/>
    <w:p w:rsidR="0016788E" w:rsidRPr="00C02A7C" w:rsidRDefault="00D34474" w:rsidP="0016788E">
      <w:pPr>
        <w:pStyle w:val="Reference"/>
        <w:jc w:val="both"/>
        <w:rPr>
          <w:color w:val="000000" w:themeColor="text1"/>
        </w:rPr>
      </w:pPr>
      <w:r w:rsidRPr="00C02A7C">
        <w:rPr>
          <w:color w:val="000000" w:themeColor="text1"/>
        </w:rPr>
        <w:fldChar w:fldCharType="begin"/>
      </w:r>
      <w:r w:rsidR="0016788E" w:rsidRPr="00C02A7C">
        <w:rPr>
          <w:color w:val="000000" w:themeColor="text1"/>
        </w:rPr>
        <w:instrText xml:space="preserve"> HYPERLINK "ftp://www.3gpp.org/tsg_geran/TSG_GERAN/GERAN_67_Yinchuan/Docs/GP-151039.zip" </w:instrText>
      </w:r>
      <w:r w:rsidRPr="00C02A7C">
        <w:rPr>
          <w:color w:val="000000" w:themeColor="text1"/>
        </w:rPr>
        <w:fldChar w:fldCharType="separate"/>
      </w:r>
      <w:r w:rsidR="0016788E" w:rsidRPr="00C02A7C">
        <w:rPr>
          <w:rStyle w:val="Hyperlink"/>
          <w:color w:val="000000" w:themeColor="text1"/>
        </w:rPr>
        <w:t>GP-151039</w:t>
      </w:r>
      <w:r w:rsidRPr="00C02A7C">
        <w:rPr>
          <w:color w:val="000000" w:themeColor="text1"/>
        </w:rPr>
        <w:fldChar w:fldCharType="end"/>
      </w:r>
      <w:r w:rsidR="0016788E" w:rsidRPr="00C02A7C">
        <w:rPr>
          <w:color w:val="000000" w:themeColor="text1"/>
        </w:rPr>
        <w:t>, “New Work Item on Extended Coverage GSM (EC-GSM) for support of Cellular Internet of Things”, GERAN#67, source Ericsson et al.</w:t>
      </w:r>
      <w:bookmarkEnd w:id="8"/>
    </w:p>
    <w:bookmarkStart w:id="9" w:name="_Ref443326582"/>
    <w:bookmarkStart w:id="10" w:name="_Ref443341442"/>
    <w:p w:rsidR="0016788E" w:rsidRPr="00C02A7C" w:rsidRDefault="00D34474" w:rsidP="0016788E">
      <w:pPr>
        <w:pStyle w:val="Reference"/>
        <w:rPr>
          <w:color w:val="000000" w:themeColor="text1"/>
        </w:rPr>
      </w:pPr>
      <w:r w:rsidRPr="00C02A7C">
        <w:rPr>
          <w:color w:val="000000" w:themeColor="text1"/>
        </w:rPr>
        <w:fldChar w:fldCharType="begin"/>
      </w:r>
      <w:r w:rsidR="0016788E" w:rsidRPr="00C02A7C">
        <w:rPr>
          <w:color w:val="000000" w:themeColor="text1"/>
        </w:rPr>
        <w:instrText xml:space="preserve"> HYPERLINK "ftp://www.3gpp.org/tsg_geran/TSG_GERAN/GERAN_69_Malta/Docs/GP-160091.zip" </w:instrText>
      </w:r>
      <w:r w:rsidRPr="00C02A7C">
        <w:rPr>
          <w:color w:val="000000" w:themeColor="text1"/>
        </w:rPr>
        <w:fldChar w:fldCharType="separate"/>
      </w:r>
      <w:r w:rsidR="0016788E" w:rsidRPr="00C02A7C">
        <w:rPr>
          <w:rStyle w:val="Hyperlink"/>
          <w:color w:val="000000" w:themeColor="text1"/>
        </w:rPr>
        <w:t>GP-160091</w:t>
      </w:r>
      <w:r w:rsidRPr="00C02A7C">
        <w:rPr>
          <w:color w:val="000000" w:themeColor="text1"/>
        </w:rPr>
        <w:fldChar w:fldCharType="end"/>
      </w:r>
      <w:r w:rsidR="0016788E" w:rsidRPr="00C02A7C">
        <w:rPr>
          <w:color w:val="000000" w:themeColor="text1"/>
        </w:rPr>
        <w:t>, “EC-FCCH Design for Quick and Robust EC-GSM Synchronization”, source Intel</w:t>
      </w:r>
      <w:bookmarkEnd w:id="9"/>
      <w:r w:rsidR="0016788E" w:rsidRPr="00C02A7C">
        <w:rPr>
          <w:color w:val="000000" w:themeColor="text1"/>
        </w:rPr>
        <w:t>. GERAN#69.</w:t>
      </w:r>
      <w:bookmarkEnd w:id="10"/>
    </w:p>
    <w:bookmarkStart w:id="11" w:name="_Ref445458204"/>
    <w:p w:rsidR="0016788E" w:rsidRPr="00C02A7C" w:rsidRDefault="00D34474" w:rsidP="0016788E">
      <w:pPr>
        <w:pStyle w:val="Reference"/>
        <w:rPr>
          <w:color w:val="000000" w:themeColor="text1"/>
        </w:rPr>
      </w:pPr>
      <w:r w:rsidRPr="00C02A7C">
        <w:rPr>
          <w:rFonts w:eastAsia="PMingLiU"/>
          <w:color w:val="000000" w:themeColor="text1"/>
        </w:rPr>
        <w:fldChar w:fldCharType="begin"/>
      </w:r>
      <w:r w:rsidR="00075258" w:rsidRPr="00C02A7C">
        <w:rPr>
          <w:rFonts w:eastAsia="PMingLiU"/>
          <w:color w:val="000000" w:themeColor="text1"/>
        </w:rPr>
        <w:instrText xml:space="preserve"> HYPERLINK "ftp://www.3gpp.org/tsg_geran/TSG_GERAN/GERAN_69_Malta/Docs/GP-160157.zip" </w:instrText>
      </w:r>
      <w:r w:rsidRPr="00C02A7C">
        <w:rPr>
          <w:rFonts w:eastAsia="PMingLiU"/>
          <w:color w:val="000000" w:themeColor="text1"/>
        </w:rPr>
        <w:fldChar w:fldCharType="separate"/>
      </w:r>
      <w:r w:rsidR="00075258" w:rsidRPr="00C02A7C">
        <w:rPr>
          <w:rStyle w:val="Hyperlink"/>
          <w:rFonts w:eastAsia="PMingLiU" w:hint="eastAsia"/>
          <w:color w:val="000000" w:themeColor="text1"/>
        </w:rPr>
        <w:t>GP-160</w:t>
      </w:r>
      <w:r w:rsidR="0016788E" w:rsidRPr="00C02A7C">
        <w:rPr>
          <w:rStyle w:val="Hyperlink"/>
          <w:rFonts w:eastAsia="PMingLiU" w:hint="eastAsia"/>
          <w:color w:val="000000" w:themeColor="text1"/>
        </w:rPr>
        <w:t>157</w:t>
      </w:r>
      <w:r w:rsidRPr="00C02A7C">
        <w:rPr>
          <w:rFonts w:eastAsia="PMingLiU"/>
          <w:color w:val="000000" w:themeColor="text1"/>
        </w:rPr>
        <w:fldChar w:fldCharType="end"/>
      </w:r>
      <w:r w:rsidR="0016788E" w:rsidRPr="00C02A7C">
        <w:rPr>
          <w:rFonts w:eastAsia="PMingLiU" w:hint="eastAsia"/>
          <w:color w:val="000000" w:themeColor="text1"/>
        </w:rPr>
        <w:t xml:space="preserve">, </w:t>
      </w:r>
      <w:r w:rsidR="0016788E" w:rsidRPr="00C02A7C">
        <w:rPr>
          <w:rFonts w:eastAsia="PMingLiU"/>
          <w:color w:val="000000" w:themeColor="text1"/>
        </w:rPr>
        <w:t>“</w:t>
      </w:r>
      <w:r w:rsidR="0016788E" w:rsidRPr="00C02A7C">
        <w:rPr>
          <w:rFonts w:eastAsia="PMingLiU" w:hint="eastAsia"/>
          <w:color w:val="000000" w:themeColor="text1"/>
        </w:rPr>
        <w:t>EC-FCCH design and performance evaluation</w:t>
      </w:r>
      <w:r w:rsidR="0016788E" w:rsidRPr="00C02A7C">
        <w:rPr>
          <w:rFonts w:eastAsia="PMingLiU"/>
          <w:color w:val="000000" w:themeColor="text1"/>
        </w:rPr>
        <w:t>”</w:t>
      </w:r>
      <w:r w:rsidR="0016788E" w:rsidRPr="00C02A7C">
        <w:rPr>
          <w:rFonts w:eastAsia="PMingLiU" w:hint="eastAsia"/>
          <w:color w:val="000000" w:themeColor="text1"/>
        </w:rPr>
        <w:t>, GERAN#69, source Ericsson, Intel.</w:t>
      </w:r>
      <w:bookmarkEnd w:id="11"/>
    </w:p>
    <w:p w:rsidR="0016788E" w:rsidRPr="00C02A7C" w:rsidRDefault="0016788E" w:rsidP="0016788E">
      <w:pPr>
        <w:pStyle w:val="Reference"/>
        <w:rPr>
          <w:color w:val="000000" w:themeColor="text1"/>
        </w:rPr>
      </w:pPr>
      <w:bookmarkStart w:id="12" w:name="_Ref443379154"/>
      <w:r w:rsidRPr="00C02A7C">
        <w:rPr>
          <w:color w:val="000000" w:themeColor="text1"/>
        </w:rPr>
        <w:t>3GPP TR 45.820 V13.0.0</w:t>
      </w:r>
      <w:bookmarkEnd w:id="12"/>
    </w:p>
    <w:p w:rsidR="00195CE2" w:rsidRPr="00C02A7C" w:rsidRDefault="00195CE2" w:rsidP="0016788E">
      <w:pPr>
        <w:rPr>
          <w:color w:val="000000" w:themeColor="text1"/>
        </w:rPr>
      </w:pPr>
    </w:p>
    <w:sectPr w:rsidR="00195CE2" w:rsidRPr="00C02A7C" w:rsidSect="00934152"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4D5A" w:rsidRDefault="00524D5A">
      <w:r>
        <w:separator/>
      </w:r>
    </w:p>
  </w:endnote>
  <w:endnote w:type="continuationSeparator" w:id="0">
    <w:p w:rsidR="00524D5A" w:rsidRDefault="00524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EB7" w:rsidRDefault="00D34474">
    <w:pPr>
      <w:pStyle w:val="Footer"/>
      <w:ind w:right="-1521"/>
      <w:jc w:val="center"/>
    </w:pPr>
    <w:r>
      <w:rPr>
        <w:rStyle w:val="PageNumber"/>
      </w:rPr>
      <w:fldChar w:fldCharType="begin"/>
    </w:r>
    <w:r w:rsidR="009B4EB7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858D9">
      <w:rPr>
        <w:rStyle w:val="PageNumber"/>
        <w:noProof/>
      </w:rPr>
      <w:t>2</w:t>
    </w:r>
    <w:r>
      <w:rPr>
        <w:rStyle w:val="PageNumber"/>
      </w:rPr>
      <w:fldChar w:fldCharType="end"/>
    </w:r>
    <w:bookmarkStart w:id="7" w:name="_Toc458939174"/>
    <w:r w:rsidR="009B4EB7">
      <w:rPr>
        <w:rStyle w:val="PageNumber"/>
      </w:rPr>
      <w:t>(</w:t>
    </w:r>
    <w:r>
      <w:rPr>
        <w:rStyle w:val="PageNumber"/>
      </w:rPr>
      <w:fldChar w:fldCharType="begin"/>
    </w:r>
    <w:r w:rsidR="009B4EB7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858D9">
      <w:rPr>
        <w:rStyle w:val="PageNumber"/>
        <w:noProof/>
      </w:rPr>
      <w:t>5</w:t>
    </w:r>
    <w:r>
      <w:rPr>
        <w:rStyle w:val="PageNumber"/>
      </w:rPr>
      <w:fldChar w:fldCharType="end"/>
    </w:r>
    <w:r w:rsidR="009B4EB7">
      <w:rPr>
        <w:rStyle w:val="PageNumber"/>
      </w:rPr>
      <w:t>)</w:t>
    </w:r>
    <w:bookmarkEnd w:id="7"/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EB7" w:rsidRDefault="00D34474">
    <w:pPr>
      <w:pStyle w:val="Footer"/>
      <w:jc w:val="center"/>
    </w:pPr>
    <w:r>
      <w:rPr>
        <w:rStyle w:val="PageNumber"/>
      </w:rPr>
      <w:fldChar w:fldCharType="begin"/>
    </w:r>
    <w:r w:rsidR="009B4EB7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858D9">
      <w:rPr>
        <w:rStyle w:val="PageNumber"/>
        <w:noProof/>
      </w:rPr>
      <w:t>1</w:t>
    </w:r>
    <w:r>
      <w:rPr>
        <w:rStyle w:val="PageNumber"/>
      </w:rPr>
      <w:fldChar w:fldCharType="end"/>
    </w:r>
    <w:r w:rsidR="009B4EB7">
      <w:rPr>
        <w:rStyle w:val="PageNumber"/>
      </w:rPr>
      <w:t>(</w:t>
    </w:r>
    <w:r>
      <w:rPr>
        <w:rStyle w:val="PageNumber"/>
      </w:rPr>
      <w:fldChar w:fldCharType="begin"/>
    </w:r>
    <w:r w:rsidR="009B4EB7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858D9">
      <w:rPr>
        <w:rStyle w:val="PageNumber"/>
        <w:noProof/>
      </w:rPr>
      <w:t>5</w:t>
    </w:r>
    <w:r>
      <w:rPr>
        <w:rStyle w:val="PageNumber"/>
      </w:rPr>
      <w:fldChar w:fldCharType="end"/>
    </w:r>
    <w:r w:rsidR="009B4EB7">
      <w:rPr>
        <w:rStyle w:val="PageNumber"/>
      </w:rPr>
      <w:t>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4D5A" w:rsidRDefault="00524D5A">
      <w:r>
        <w:separator/>
      </w:r>
    </w:p>
  </w:footnote>
  <w:footnote w:type="continuationSeparator" w:id="0">
    <w:p w:rsidR="00524D5A" w:rsidRDefault="00524D5A">
      <w:r>
        <w:continuationSeparator/>
      </w:r>
    </w:p>
  </w:footnote>
  <w:footnote w:id="1">
    <w:p w:rsidR="00975B41" w:rsidRPr="00975B41" w:rsidRDefault="00975B41" w:rsidP="00975B41">
      <w:pPr>
        <w:pStyle w:val="FootnoteText"/>
        <w:rPr>
          <w:rFonts w:eastAsia="PMingLiU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eastAsia="PMingLiU"/>
        </w:rPr>
        <w:t>C</w:t>
      </w:r>
      <w:r>
        <w:rPr>
          <w:rFonts w:eastAsia="PMingLiU" w:hint="eastAsia"/>
        </w:rPr>
        <w:t>andidates are those ARFCN with RSSI larger than specific threshold in RSSI scan.</w:t>
      </w:r>
    </w:p>
  </w:footnote>
  <w:footnote w:id="2">
    <w:p w:rsidR="00C62C5A" w:rsidRPr="0068414C" w:rsidRDefault="00C62C5A" w:rsidP="00C62C5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E95228">
        <w:t xml:space="preserve">All 4 bands i.e. </w:t>
      </w:r>
      <w:r>
        <w:t>900</w:t>
      </w:r>
      <w:r w:rsidRPr="00E95228">
        <w:t xml:space="preserve">, 1800, </w:t>
      </w:r>
      <w:r>
        <w:t>850, 1900</w:t>
      </w:r>
    </w:p>
  </w:footnote>
  <w:footnote w:id="3">
    <w:p w:rsidR="00C62C5A" w:rsidRPr="00C62C5A" w:rsidRDefault="00B44389" w:rsidP="00C62C5A">
      <w:pPr>
        <w:pStyle w:val="FootnoteText"/>
        <w:rPr>
          <w:rFonts w:eastAsia="PMingLiU"/>
        </w:rPr>
      </w:pPr>
      <w:r w:rsidRPr="00C02A7C">
        <w:rPr>
          <w:rStyle w:val="FootnoteReference"/>
        </w:rPr>
        <w:footnoteRef/>
      </w:r>
      <w:r w:rsidRPr="00C02A7C">
        <w:t xml:space="preserve"> </w:t>
      </w:r>
      <w:r w:rsidRPr="00C02A7C">
        <w:rPr>
          <w:rFonts w:eastAsia="PMingLiU"/>
        </w:rPr>
        <w:t>FCCH scan: tone detection is used on certain ARFCN to search for FB (frequency burst) only.</w:t>
      </w:r>
      <w:r w:rsidR="00C62C5A">
        <w:rPr>
          <w:rFonts w:eastAsia="PMingLiU" w:hint="eastAsia"/>
        </w:rPr>
        <w:t xml:space="preserve"> </w:t>
      </w:r>
    </w:p>
  </w:footnote>
  <w:footnote w:id="4">
    <w:p w:rsidR="00975B41" w:rsidRPr="00975B41" w:rsidRDefault="00975B41" w:rsidP="00975B41">
      <w:pPr>
        <w:pStyle w:val="FootnoteText"/>
        <w:rPr>
          <w:rFonts w:eastAsia="PMingLiU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eastAsia="PMingLiU" w:hint="eastAsia"/>
        </w:rPr>
        <w:t>Same list as RSSI scan candidate list, but the list is formed by FCCH scan where FB is detected in certain ARFCN.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8D9" w:rsidRPr="005858D9" w:rsidRDefault="005858D9" w:rsidP="005858D9">
    <w:pPr>
      <w:tabs>
        <w:tab w:val="right" w:pos="8268"/>
        <w:tab w:val="right" w:pos="10080"/>
      </w:tabs>
      <w:snapToGrid w:val="0"/>
      <w:spacing w:after="0"/>
      <w:rPr>
        <w:rFonts w:cs="Arial"/>
        <w:b/>
        <w:sz w:val="20"/>
        <w:szCs w:val="24"/>
      </w:rPr>
    </w:pPr>
    <w:r w:rsidRPr="005858D9">
      <w:rPr>
        <w:rFonts w:cs="Arial"/>
        <w:b/>
        <w:sz w:val="20"/>
        <w:szCs w:val="24"/>
      </w:rPr>
      <w:t xml:space="preserve">3GPP TSG </w:t>
    </w:r>
    <w:r w:rsidRPr="005858D9">
      <w:rPr>
        <w:rFonts w:eastAsia="PMingLiU" w:cs="Arial" w:hint="eastAsia"/>
        <w:b/>
        <w:color w:val="000000" w:themeColor="text1"/>
        <w:sz w:val="20"/>
        <w:szCs w:val="24"/>
      </w:rPr>
      <w:t>GERAN</w:t>
    </w:r>
    <w:r w:rsidRPr="005858D9">
      <w:rPr>
        <w:rFonts w:cs="Arial"/>
        <w:b/>
        <w:color w:val="000000" w:themeColor="text1"/>
        <w:sz w:val="20"/>
        <w:szCs w:val="24"/>
      </w:rPr>
      <w:t xml:space="preserve"> #</w:t>
    </w:r>
    <w:r w:rsidRPr="005858D9">
      <w:rPr>
        <w:rFonts w:eastAsia="PMingLiU" w:cs="Arial" w:hint="eastAsia"/>
        <w:b/>
        <w:color w:val="000000" w:themeColor="text1"/>
        <w:sz w:val="20"/>
        <w:szCs w:val="24"/>
      </w:rPr>
      <w:t>70</w:t>
    </w:r>
    <w:r w:rsidRPr="005858D9">
      <w:rPr>
        <w:rFonts w:eastAsia="PMingLiU" w:cs="Arial"/>
        <w:b/>
        <w:color w:val="000000" w:themeColor="text1"/>
        <w:sz w:val="20"/>
        <w:szCs w:val="24"/>
      </w:rPr>
      <w:tab/>
    </w:r>
    <w:r w:rsidRPr="005858D9">
      <w:rPr>
        <w:rFonts w:eastAsia="PMingLiU" w:cs="Arial" w:hint="eastAsia"/>
        <w:b/>
        <w:sz w:val="20"/>
        <w:szCs w:val="24"/>
      </w:rPr>
      <w:t xml:space="preserve">                                                                                                                          GP</w:t>
    </w:r>
    <w:r w:rsidRPr="005858D9">
      <w:rPr>
        <w:rFonts w:cs="Arial"/>
        <w:b/>
        <w:sz w:val="20"/>
        <w:szCs w:val="24"/>
      </w:rPr>
      <w:t>-</w:t>
    </w:r>
    <w:r w:rsidRPr="005858D9">
      <w:rPr>
        <w:rFonts w:eastAsia="PMingLiU" w:cs="Arial" w:hint="eastAsia"/>
        <w:b/>
        <w:sz w:val="20"/>
        <w:szCs w:val="24"/>
      </w:rPr>
      <w:t>16</w:t>
    </w:r>
    <w:r w:rsidRPr="005858D9">
      <w:rPr>
        <w:rFonts w:eastAsia="PMingLiU" w:cs="Arial"/>
        <w:b/>
        <w:sz w:val="20"/>
        <w:szCs w:val="24"/>
      </w:rPr>
      <w:t>0249</w:t>
    </w:r>
  </w:p>
  <w:p w:rsidR="005858D9" w:rsidRPr="00AF3305" w:rsidRDefault="005858D9" w:rsidP="005858D9">
    <w:pPr>
      <w:tabs>
        <w:tab w:val="right" w:pos="8268"/>
        <w:tab w:val="right" w:pos="10080"/>
      </w:tabs>
      <w:snapToGrid w:val="0"/>
      <w:spacing w:after="0"/>
      <w:rPr>
        <w:rFonts w:eastAsia="PMingLiU" w:cs="Arial"/>
        <w:b/>
        <w:sz w:val="20"/>
        <w:szCs w:val="24"/>
      </w:rPr>
    </w:pPr>
    <w:r w:rsidRPr="005858D9">
      <w:rPr>
        <w:rFonts w:eastAsia="PMingLiU" w:cs="Arial" w:hint="eastAsia"/>
        <w:b/>
        <w:sz w:val="20"/>
        <w:szCs w:val="24"/>
      </w:rPr>
      <w:t>NanJing</w:t>
    </w:r>
    <w:r w:rsidRPr="005858D9">
      <w:rPr>
        <w:rFonts w:cs="Arial"/>
        <w:b/>
        <w:sz w:val="20"/>
        <w:szCs w:val="24"/>
      </w:rPr>
      <w:t xml:space="preserve">, </w:t>
    </w:r>
    <w:r w:rsidRPr="005858D9">
      <w:rPr>
        <w:rFonts w:eastAsia="PMingLiU" w:cs="Arial" w:hint="eastAsia"/>
        <w:b/>
        <w:sz w:val="20"/>
        <w:szCs w:val="24"/>
      </w:rPr>
      <w:t>China</w:t>
    </w:r>
    <w:r w:rsidRPr="005858D9">
      <w:rPr>
        <w:rFonts w:cs="Arial"/>
        <w:b/>
        <w:sz w:val="20"/>
        <w:szCs w:val="24"/>
      </w:rPr>
      <w:t xml:space="preserve">, </w:t>
    </w:r>
    <w:r w:rsidRPr="005858D9">
      <w:rPr>
        <w:rFonts w:eastAsia="PMingLiU" w:cs="Arial" w:hint="eastAsia"/>
        <w:b/>
        <w:sz w:val="20"/>
        <w:szCs w:val="24"/>
      </w:rPr>
      <w:t>May</w:t>
    </w:r>
    <w:r w:rsidRPr="005858D9">
      <w:rPr>
        <w:rFonts w:cs="Arial"/>
        <w:b/>
        <w:sz w:val="20"/>
        <w:szCs w:val="24"/>
      </w:rPr>
      <w:t xml:space="preserve"> </w:t>
    </w:r>
    <w:r w:rsidRPr="005858D9">
      <w:rPr>
        <w:rFonts w:eastAsia="PMingLiU" w:cs="Arial" w:hint="eastAsia"/>
        <w:b/>
        <w:sz w:val="20"/>
        <w:szCs w:val="24"/>
      </w:rPr>
      <w:t>23</w:t>
    </w:r>
    <w:r w:rsidRPr="005858D9">
      <w:rPr>
        <w:rFonts w:eastAsia="PMingLiU" w:cs="Arial" w:hint="eastAsia"/>
        <w:b/>
        <w:sz w:val="20"/>
        <w:szCs w:val="24"/>
        <w:vertAlign w:val="superscript"/>
      </w:rPr>
      <w:t>th</w:t>
    </w:r>
    <w:r w:rsidRPr="005858D9">
      <w:rPr>
        <w:rFonts w:eastAsia="PMingLiU" w:cs="Arial" w:hint="eastAsia"/>
        <w:b/>
        <w:sz w:val="20"/>
        <w:szCs w:val="24"/>
      </w:rPr>
      <w:t xml:space="preserve"> </w:t>
    </w:r>
    <w:r w:rsidRPr="005858D9">
      <w:rPr>
        <w:rFonts w:cs="Arial"/>
        <w:b/>
        <w:sz w:val="20"/>
        <w:szCs w:val="24"/>
      </w:rPr>
      <w:t>-</w:t>
    </w:r>
    <w:r w:rsidRPr="005858D9">
      <w:rPr>
        <w:rFonts w:eastAsia="PMingLiU" w:cs="Arial" w:hint="eastAsia"/>
        <w:b/>
        <w:sz w:val="20"/>
        <w:szCs w:val="24"/>
      </w:rPr>
      <w:t>27</w:t>
    </w:r>
    <w:r w:rsidRPr="005858D9">
      <w:rPr>
        <w:rFonts w:eastAsia="PMingLiU" w:cs="Arial" w:hint="eastAsia"/>
        <w:b/>
        <w:sz w:val="20"/>
        <w:szCs w:val="24"/>
        <w:vertAlign w:val="superscript"/>
      </w:rPr>
      <w:t>th</w:t>
    </w:r>
    <w:r w:rsidRPr="005858D9">
      <w:rPr>
        <w:rFonts w:eastAsia="PMingLiU" w:cs="Arial" w:hint="eastAsia"/>
        <w:b/>
        <w:sz w:val="20"/>
        <w:szCs w:val="24"/>
      </w:rPr>
      <w:t xml:space="preserve">  </w:t>
    </w:r>
    <w:r w:rsidRPr="005858D9">
      <w:rPr>
        <w:rFonts w:cs="Arial"/>
        <w:b/>
        <w:sz w:val="20"/>
        <w:szCs w:val="24"/>
      </w:rPr>
      <w:t xml:space="preserve">, </w:t>
    </w:r>
    <w:r w:rsidRPr="005858D9">
      <w:rPr>
        <w:rFonts w:eastAsia="PMingLiU" w:cs="Arial" w:hint="eastAsia"/>
        <w:b/>
        <w:sz w:val="20"/>
        <w:szCs w:val="24"/>
      </w:rPr>
      <w:t>2016</w:t>
    </w:r>
    <w:r>
      <w:rPr>
        <w:rFonts w:eastAsia="PMingLiU" w:cs="Arial"/>
        <w:sz w:val="20"/>
        <w:szCs w:val="24"/>
      </w:rPr>
      <w:tab/>
    </w:r>
    <w:r w:rsidRPr="005858D9">
      <w:rPr>
        <w:rFonts w:cs="Arial"/>
        <w:sz w:val="20"/>
        <w:szCs w:val="24"/>
      </w:rPr>
      <w:t xml:space="preserve">Agenda Item </w:t>
    </w:r>
    <w:r w:rsidRPr="005858D9">
      <w:rPr>
        <w:rFonts w:eastAsia="PMingLiU" w:cs="Arial"/>
        <w:sz w:val="20"/>
        <w:szCs w:val="24"/>
      </w:rPr>
      <w:t>7.1.5.1.2</w:t>
    </w:r>
  </w:p>
  <w:p w:rsidR="005858D9" w:rsidRPr="005858D9" w:rsidRDefault="005858D9" w:rsidP="005858D9">
    <w:pPr>
      <w:tabs>
        <w:tab w:val="right" w:pos="10080"/>
      </w:tabs>
      <w:snapToGrid w:val="0"/>
      <w:spacing w:after="0"/>
      <w:rPr>
        <w:rFonts w:cs="Arial"/>
        <w:sz w:val="20"/>
        <w:szCs w:val="24"/>
      </w:rPr>
    </w:pPr>
    <w:r w:rsidRPr="005858D9">
      <w:rPr>
        <w:rFonts w:cs="Arial"/>
        <w:sz w:val="20"/>
        <w:szCs w:val="24"/>
      </w:rPr>
      <w:t>Source: MediaTek</w:t>
    </w:r>
    <w:r w:rsidRPr="005858D9">
      <w:rPr>
        <w:rFonts w:eastAsia="PMingLiU" w:cs="Arial" w:hint="eastAsia"/>
        <w:sz w:val="20"/>
        <w:szCs w:val="24"/>
      </w:rPr>
      <w:t xml:space="preserve">                                                                                                           </w:t>
    </w:r>
  </w:p>
  <w:p w:rsidR="005858D9" w:rsidRPr="00AF3305" w:rsidRDefault="005858D9" w:rsidP="005858D9">
    <w:pPr>
      <w:pBdr>
        <w:bottom w:val="single" w:sz="4" w:space="1" w:color="auto"/>
      </w:pBdr>
      <w:rPr>
        <w:rFonts w:eastAsia="PMingLiU"/>
        <w:sz w:val="18"/>
      </w:rPr>
    </w:pPr>
    <w:r w:rsidRPr="00AF3305">
      <w:rPr>
        <w:rFonts w:cs="Arial"/>
        <w:sz w:val="20"/>
        <w:szCs w:val="24"/>
      </w:rPr>
      <w:t>D</w:t>
    </w:r>
    <w:r>
      <w:rPr>
        <w:rFonts w:cs="Arial"/>
        <w:sz w:val="20"/>
        <w:szCs w:val="24"/>
      </w:rPr>
      <w:t>ocument for: discussion</w:t>
    </w:r>
  </w:p>
  <w:p w:rsidR="009B4EB7" w:rsidRPr="00B05233" w:rsidRDefault="009B4EB7" w:rsidP="00572693">
    <w:pPr>
      <w:pStyle w:val="Header"/>
      <w:rPr>
        <w:lang w:val="sv-SE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305" w:rsidRPr="005858D9" w:rsidRDefault="00AF3305" w:rsidP="009B67D2">
    <w:pPr>
      <w:tabs>
        <w:tab w:val="right" w:pos="8268"/>
        <w:tab w:val="right" w:pos="10080"/>
      </w:tabs>
      <w:snapToGrid w:val="0"/>
      <w:spacing w:after="0"/>
      <w:rPr>
        <w:rFonts w:cs="Arial"/>
        <w:b/>
        <w:sz w:val="20"/>
        <w:szCs w:val="24"/>
      </w:rPr>
    </w:pPr>
    <w:r w:rsidRPr="005858D9">
      <w:rPr>
        <w:rFonts w:cs="Arial"/>
        <w:b/>
        <w:sz w:val="20"/>
        <w:szCs w:val="24"/>
      </w:rPr>
      <w:t xml:space="preserve">3GPP TSG </w:t>
    </w:r>
    <w:r w:rsidRPr="005858D9">
      <w:rPr>
        <w:rFonts w:eastAsia="PMingLiU" w:cs="Arial" w:hint="eastAsia"/>
        <w:b/>
        <w:color w:val="000000" w:themeColor="text1"/>
        <w:sz w:val="20"/>
        <w:szCs w:val="24"/>
      </w:rPr>
      <w:t>GERAN</w:t>
    </w:r>
    <w:r w:rsidRPr="005858D9">
      <w:rPr>
        <w:rFonts w:cs="Arial"/>
        <w:b/>
        <w:color w:val="000000" w:themeColor="text1"/>
        <w:sz w:val="20"/>
        <w:szCs w:val="24"/>
      </w:rPr>
      <w:t xml:space="preserve"> #</w:t>
    </w:r>
    <w:r w:rsidRPr="005858D9">
      <w:rPr>
        <w:rFonts w:eastAsia="PMingLiU" w:cs="Arial" w:hint="eastAsia"/>
        <w:b/>
        <w:color w:val="000000" w:themeColor="text1"/>
        <w:sz w:val="20"/>
        <w:szCs w:val="24"/>
      </w:rPr>
      <w:t>70</w:t>
    </w:r>
    <w:r w:rsidR="009B67D2" w:rsidRPr="005858D9">
      <w:rPr>
        <w:rFonts w:eastAsia="PMingLiU" w:cs="Arial"/>
        <w:b/>
        <w:color w:val="000000" w:themeColor="text1"/>
        <w:sz w:val="20"/>
        <w:szCs w:val="24"/>
      </w:rPr>
      <w:tab/>
    </w:r>
    <w:r w:rsidRPr="005858D9">
      <w:rPr>
        <w:rFonts w:eastAsia="PMingLiU" w:cs="Arial" w:hint="eastAsia"/>
        <w:b/>
        <w:sz w:val="20"/>
        <w:szCs w:val="24"/>
      </w:rPr>
      <w:t xml:space="preserve">                                                                                                                          GP</w:t>
    </w:r>
    <w:r w:rsidRPr="005858D9">
      <w:rPr>
        <w:rFonts w:cs="Arial"/>
        <w:b/>
        <w:sz w:val="20"/>
        <w:szCs w:val="24"/>
      </w:rPr>
      <w:t>-</w:t>
    </w:r>
    <w:r w:rsidRPr="005858D9">
      <w:rPr>
        <w:rFonts w:eastAsia="PMingLiU" w:cs="Arial" w:hint="eastAsia"/>
        <w:b/>
        <w:sz w:val="20"/>
        <w:szCs w:val="24"/>
      </w:rPr>
      <w:t>16</w:t>
    </w:r>
    <w:r w:rsidR="005858D9" w:rsidRPr="005858D9">
      <w:rPr>
        <w:rFonts w:eastAsia="PMingLiU" w:cs="Arial"/>
        <w:b/>
        <w:sz w:val="20"/>
        <w:szCs w:val="24"/>
      </w:rPr>
      <w:t>0249</w:t>
    </w:r>
  </w:p>
  <w:p w:rsidR="00AF3305" w:rsidRPr="00AF3305" w:rsidRDefault="00AF3305" w:rsidP="009B67D2">
    <w:pPr>
      <w:tabs>
        <w:tab w:val="right" w:pos="8268"/>
        <w:tab w:val="right" w:pos="10080"/>
      </w:tabs>
      <w:snapToGrid w:val="0"/>
      <w:spacing w:after="0"/>
      <w:rPr>
        <w:rFonts w:eastAsia="PMingLiU" w:cs="Arial"/>
        <w:b/>
        <w:sz w:val="20"/>
        <w:szCs w:val="24"/>
      </w:rPr>
    </w:pPr>
    <w:r w:rsidRPr="005858D9">
      <w:rPr>
        <w:rFonts w:eastAsia="PMingLiU" w:cs="Arial" w:hint="eastAsia"/>
        <w:b/>
        <w:sz w:val="20"/>
        <w:szCs w:val="24"/>
      </w:rPr>
      <w:t>NanJing</w:t>
    </w:r>
    <w:r w:rsidRPr="005858D9">
      <w:rPr>
        <w:rFonts w:cs="Arial"/>
        <w:b/>
        <w:sz w:val="20"/>
        <w:szCs w:val="24"/>
      </w:rPr>
      <w:t xml:space="preserve">, </w:t>
    </w:r>
    <w:r w:rsidRPr="005858D9">
      <w:rPr>
        <w:rFonts w:eastAsia="PMingLiU" w:cs="Arial" w:hint="eastAsia"/>
        <w:b/>
        <w:sz w:val="20"/>
        <w:szCs w:val="24"/>
      </w:rPr>
      <w:t>China</w:t>
    </w:r>
    <w:r w:rsidRPr="005858D9">
      <w:rPr>
        <w:rFonts w:cs="Arial"/>
        <w:b/>
        <w:sz w:val="20"/>
        <w:szCs w:val="24"/>
      </w:rPr>
      <w:t xml:space="preserve">, </w:t>
    </w:r>
    <w:r w:rsidRPr="005858D9">
      <w:rPr>
        <w:rFonts w:eastAsia="PMingLiU" w:cs="Arial" w:hint="eastAsia"/>
        <w:b/>
        <w:sz w:val="20"/>
        <w:szCs w:val="24"/>
      </w:rPr>
      <w:t>May</w:t>
    </w:r>
    <w:r w:rsidRPr="005858D9">
      <w:rPr>
        <w:rFonts w:cs="Arial"/>
        <w:b/>
        <w:sz w:val="20"/>
        <w:szCs w:val="24"/>
      </w:rPr>
      <w:t xml:space="preserve"> </w:t>
    </w:r>
    <w:r w:rsidRPr="005858D9">
      <w:rPr>
        <w:rFonts w:eastAsia="PMingLiU" w:cs="Arial" w:hint="eastAsia"/>
        <w:b/>
        <w:sz w:val="20"/>
        <w:szCs w:val="24"/>
      </w:rPr>
      <w:t>23</w:t>
    </w:r>
    <w:r w:rsidRPr="005858D9">
      <w:rPr>
        <w:rFonts w:eastAsia="PMingLiU" w:cs="Arial" w:hint="eastAsia"/>
        <w:b/>
        <w:sz w:val="20"/>
        <w:szCs w:val="24"/>
        <w:vertAlign w:val="superscript"/>
      </w:rPr>
      <w:t>th</w:t>
    </w:r>
    <w:r w:rsidRPr="005858D9">
      <w:rPr>
        <w:rFonts w:eastAsia="PMingLiU" w:cs="Arial" w:hint="eastAsia"/>
        <w:b/>
        <w:sz w:val="20"/>
        <w:szCs w:val="24"/>
      </w:rPr>
      <w:t xml:space="preserve"> </w:t>
    </w:r>
    <w:r w:rsidRPr="005858D9">
      <w:rPr>
        <w:rFonts w:cs="Arial"/>
        <w:b/>
        <w:sz w:val="20"/>
        <w:szCs w:val="24"/>
      </w:rPr>
      <w:t>-</w:t>
    </w:r>
    <w:r w:rsidRPr="005858D9">
      <w:rPr>
        <w:rFonts w:eastAsia="PMingLiU" w:cs="Arial" w:hint="eastAsia"/>
        <w:b/>
        <w:sz w:val="20"/>
        <w:szCs w:val="24"/>
      </w:rPr>
      <w:t>27</w:t>
    </w:r>
    <w:r w:rsidRPr="005858D9">
      <w:rPr>
        <w:rFonts w:eastAsia="PMingLiU" w:cs="Arial" w:hint="eastAsia"/>
        <w:b/>
        <w:sz w:val="20"/>
        <w:szCs w:val="24"/>
        <w:vertAlign w:val="superscript"/>
      </w:rPr>
      <w:t>th</w:t>
    </w:r>
    <w:r w:rsidRPr="005858D9">
      <w:rPr>
        <w:rFonts w:eastAsia="PMingLiU" w:cs="Arial" w:hint="eastAsia"/>
        <w:b/>
        <w:sz w:val="20"/>
        <w:szCs w:val="24"/>
      </w:rPr>
      <w:t xml:space="preserve">  </w:t>
    </w:r>
    <w:r w:rsidRPr="005858D9">
      <w:rPr>
        <w:rFonts w:cs="Arial"/>
        <w:b/>
        <w:sz w:val="20"/>
        <w:szCs w:val="24"/>
      </w:rPr>
      <w:t xml:space="preserve">, </w:t>
    </w:r>
    <w:r w:rsidRPr="005858D9">
      <w:rPr>
        <w:rFonts w:eastAsia="PMingLiU" w:cs="Arial" w:hint="eastAsia"/>
        <w:b/>
        <w:sz w:val="20"/>
        <w:szCs w:val="24"/>
      </w:rPr>
      <w:t>2016</w:t>
    </w:r>
    <w:r w:rsidR="009B67D2">
      <w:rPr>
        <w:rFonts w:eastAsia="PMingLiU" w:cs="Arial"/>
        <w:sz w:val="20"/>
        <w:szCs w:val="24"/>
      </w:rPr>
      <w:tab/>
    </w:r>
    <w:r w:rsidRPr="005858D9">
      <w:rPr>
        <w:rFonts w:cs="Arial"/>
        <w:sz w:val="20"/>
        <w:szCs w:val="24"/>
      </w:rPr>
      <w:t xml:space="preserve">Agenda Item </w:t>
    </w:r>
    <w:r w:rsidR="009B67D2" w:rsidRPr="005858D9">
      <w:rPr>
        <w:rFonts w:eastAsia="PMingLiU" w:cs="Arial"/>
        <w:sz w:val="20"/>
        <w:szCs w:val="24"/>
      </w:rPr>
      <w:t>7.1.5.1.2</w:t>
    </w:r>
  </w:p>
  <w:p w:rsidR="00AF3305" w:rsidRPr="005858D9" w:rsidRDefault="00AF3305" w:rsidP="00AF3305">
    <w:pPr>
      <w:tabs>
        <w:tab w:val="right" w:pos="10080"/>
      </w:tabs>
      <w:snapToGrid w:val="0"/>
      <w:spacing w:after="0"/>
      <w:rPr>
        <w:rFonts w:cs="Arial"/>
        <w:sz w:val="20"/>
        <w:szCs w:val="24"/>
      </w:rPr>
    </w:pPr>
    <w:r w:rsidRPr="005858D9">
      <w:rPr>
        <w:rFonts w:cs="Arial"/>
        <w:sz w:val="20"/>
        <w:szCs w:val="24"/>
      </w:rPr>
      <w:t>Source: MediaTek</w:t>
    </w:r>
    <w:r w:rsidRPr="005858D9">
      <w:rPr>
        <w:rFonts w:eastAsia="PMingLiU" w:cs="Arial" w:hint="eastAsia"/>
        <w:sz w:val="20"/>
        <w:szCs w:val="24"/>
      </w:rPr>
      <w:t xml:space="preserve">                                                                                                           </w:t>
    </w:r>
  </w:p>
  <w:p w:rsidR="00AF3305" w:rsidRPr="00AF3305" w:rsidRDefault="00AF3305" w:rsidP="00AF3305">
    <w:pPr>
      <w:pBdr>
        <w:bottom w:val="single" w:sz="4" w:space="1" w:color="auto"/>
      </w:pBdr>
      <w:rPr>
        <w:rFonts w:eastAsia="PMingLiU"/>
        <w:sz w:val="18"/>
      </w:rPr>
    </w:pPr>
    <w:r w:rsidRPr="00AF3305">
      <w:rPr>
        <w:rFonts w:cs="Arial"/>
        <w:sz w:val="20"/>
        <w:szCs w:val="24"/>
      </w:rPr>
      <w:t>D</w:t>
    </w:r>
    <w:r>
      <w:rPr>
        <w:rFonts w:cs="Arial"/>
        <w:sz w:val="20"/>
        <w:szCs w:val="24"/>
      </w:rPr>
      <w:t>ocument for: discussion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55822B5"/>
    <w:multiLevelType w:val="hybridMultilevel"/>
    <w:tmpl w:val="441AF4F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088D4A1B"/>
    <w:multiLevelType w:val="hybridMultilevel"/>
    <w:tmpl w:val="3390A2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5E3002"/>
    <w:multiLevelType w:val="hybridMultilevel"/>
    <w:tmpl w:val="CD3CF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0A4A6F"/>
    <w:multiLevelType w:val="hybridMultilevel"/>
    <w:tmpl w:val="B2B43DC0"/>
    <w:lvl w:ilvl="0" w:tplc="0B6EBC9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277964"/>
    <w:multiLevelType w:val="hybridMultilevel"/>
    <w:tmpl w:val="98F43432"/>
    <w:lvl w:ilvl="0" w:tplc="96AEFE80">
      <w:start w:val="1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218B0232"/>
    <w:multiLevelType w:val="hybridMultilevel"/>
    <w:tmpl w:val="DF3A4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352F59"/>
    <w:multiLevelType w:val="hybridMultilevel"/>
    <w:tmpl w:val="CB809FAC"/>
    <w:lvl w:ilvl="0" w:tplc="320EBC64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AA1E18"/>
    <w:multiLevelType w:val="hybridMultilevel"/>
    <w:tmpl w:val="46DAA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2A6994"/>
    <w:multiLevelType w:val="hybridMultilevel"/>
    <w:tmpl w:val="3C04D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B0227C"/>
    <w:multiLevelType w:val="hybridMultilevel"/>
    <w:tmpl w:val="B60A56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4AAD131F"/>
    <w:multiLevelType w:val="multilevel"/>
    <w:tmpl w:val="00F40C2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16"/>
        </w:tabs>
        <w:ind w:left="561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4C02278C"/>
    <w:multiLevelType w:val="hybridMultilevel"/>
    <w:tmpl w:val="9E06F3D6"/>
    <w:lvl w:ilvl="0" w:tplc="43A0BF6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2217D0E"/>
    <w:multiLevelType w:val="hybridMultilevel"/>
    <w:tmpl w:val="AAFE49B2"/>
    <w:lvl w:ilvl="0" w:tplc="990858A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0216E1"/>
    <w:multiLevelType w:val="hybridMultilevel"/>
    <w:tmpl w:val="F2BA8D64"/>
    <w:lvl w:ilvl="0" w:tplc="349486A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10C5F5A"/>
    <w:multiLevelType w:val="hybridMultilevel"/>
    <w:tmpl w:val="8E5E47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387DD5"/>
    <w:multiLevelType w:val="hybridMultilevel"/>
    <w:tmpl w:val="65722812"/>
    <w:lvl w:ilvl="0" w:tplc="8292A82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71D018BD"/>
    <w:multiLevelType w:val="hybridMultilevel"/>
    <w:tmpl w:val="CB50407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ED37FA"/>
    <w:multiLevelType w:val="hybridMultilevel"/>
    <w:tmpl w:val="41C20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4F6EC2"/>
    <w:multiLevelType w:val="hybridMultilevel"/>
    <w:tmpl w:val="AB9E7FEA"/>
    <w:lvl w:ilvl="0" w:tplc="96AEFE80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20"/>
  </w:num>
  <w:num w:numId="7">
    <w:abstractNumId w:val="11"/>
  </w:num>
  <w:num w:numId="8">
    <w:abstractNumId w:val="19"/>
  </w:num>
  <w:num w:numId="9">
    <w:abstractNumId w:val="24"/>
  </w:num>
  <w:num w:numId="10">
    <w:abstractNumId w:val="29"/>
  </w:num>
  <w:num w:numId="11">
    <w:abstractNumId w:val="14"/>
  </w:num>
  <w:num w:numId="12">
    <w:abstractNumId w:val="13"/>
  </w:num>
  <w:num w:numId="13">
    <w:abstractNumId w:val="0"/>
  </w:num>
  <w:num w:numId="14">
    <w:abstractNumId w:val="30"/>
  </w:num>
  <w:num w:numId="15">
    <w:abstractNumId w:val="27"/>
  </w:num>
  <w:num w:numId="16">
    <w:abstractNumId w:val="20"/>
  </w:num>
  <w:num w:numId="17">
    <w:abstractNumId w:val="20"/>
  </w:num>
  <w:num w:numId="18">
    <w:abstractNumId w:val="20"/>
  </w:num>
  <w:num w:numId="19">
    <w:abstractNumId w:val="17"/>
  </w:num>
  <w:num w:numId="20">
    <w:abstractNumId w:val="12"/>
  </w:num>
  <w:num w:numId="21">
    <w:abstractNumId w:val="11"/>
    <w:lvlOverride w:ilvl="0">
      <w:startOverride w:val="1"/>
    </w:lvlOverride>
  </w:num>
  <w:num w:numId="22">
    <w:abstractNumId w:val="20"/>
  </w:num>
  <w:num w:numId="23">
    <w:abstractNumId w:val="20"/>
  </w:num>
  <w:num w:numId="24">
    <w:abstractNumId w:val="9"/>
  </w:num>
  <w:num w:numId="25">
    <w:abstractNumId w:val="20"/>
  </w:num>
  <w:num w:numId="26">
    <w:abstractNumId w:val="20"/>
  </w:num>
  <w:num w:numId="27">
    <w:abstractNumId w:val="20"/>
  </w:num>
  <w:num w:numId="28">
    <w:abstractNumId w:val="20"/>
  </w:num>
  <w:num w:numId="29">
    <w:abstractNumId w:val="20"/>
  </w:num>
  <w:num w:numId="30">
    <w:abstractNumId w:val="20"/>
  </w:num>
  <w:num w:numId="31">
    <w:abstractNumId w:val="20"/>
  </w:num>
  <w:num w:numId="32">
    <w:abstractNumId w:val="20"/>
  </w:num>
  <w:num w:numId="33">
    <w:abstractNumId w:val="20"/>
  </w:num>
  <w:num w:numId="34">
    <w:abstractNumId w:val="32"/>
  </w:num>
  <w:num w:numId="35">
    <w:abstractNumId w:val="20"/>
  </w:num>
  <w:num w:numId="36">
    <w:abstractNumId w:val="6"/>
  </w:num>
  <w:num w:numId="37">
    <w:abstractNumId w:val="10"/>
  </w:num>
  <w:num w:numId="38">
    <w:abstractNumId w:val="22"/>
  </w:num>
  <w:num w:numId="39">
    <w:abstractNumId w:val="31"/>
  </w:num>
  <w:num w:numId="40">
    <w:abstractNumId w:val="7"/>
  </w:num>
  <w:num w:numId="41">
    <w:abstractNumId w:val="18"/>
  </w:num>
  <w:num w:numId="42">
    <w:abstractNumId w:val="20"/>
  </w:num>
  <w:num w:numId="43">
    <w:abstractNumId w:val="26"/>
  </w:num>
  <w:num w:numId="44">
    <w:abstractNumId w:val="28"/>
  </w:num>
  <w:num w:numId="45">
    <w:abstractNumId w:val="21"/>
  </w:num>
  <w:num w:numId="46">
    <w:abstractNumId w:val="23"/>
  </w:num>
  <w:num w:numId="47">
    <w:abstractNumId w:val="8"/>
  </w:num>
  <w:num w:numId="48">
    <w:abstractNumId w:val="16"/>
  </w:num>
  <w:num w:numId="49">
    <w:abstractNumId w:val="15"/>
  </w:num>
  <w:num w:numId="50">
    <w:abstractNumId w:val="25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linkStyles/>
  <w:stylePaneFormatFilter w:val="4004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532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547FF"/>
    <w:rsid w:val="00001CD0"/>
    <w:rsid w:val="0000229F"/>
    <w:rsid w:val="0000262D"/>
    <w:rsid w:val="0000277D"/>
    <w:rsid w:val="00003D56"/>
    <w:rsid w:val="00004093"/>
    <w:rsid w:val="00004F27"/>
    <w:rsid w:val="00005B9A"/>
    <w:rsid w:val="00005E4C"/>
    <w:rsid w:val="0000723E"/>
    <w:rsid w:val="00007639"/>
    <w:rsid w:val="00007A29"/>
    <w:rsid w:val="00007D1C"/>
    <w:rsid w:val="00007E3C"/>
    <w:rsid w:val="00007FB7"/>
    <w:rsid w:val="00010673"/>
    <w:rsid w:val="00010AB5"/>
    <w:rsid w:val="0001175D"/>
    <w:rsid w:val="00011763"/>
    <w:rsid w:val="00011D8D"/>
    <w:rsid w:val="00011DEE"/>
    <w:rsid w:val="00012730"/>
    <w:rsid w:val="0001283C"/>
    <w:rsid w:val="00013C45"/>
    <w:rsid w:val="000140A6"/>
    <w:rsid w:val="00015C59"/>
    <w:rsid w:val="00015D3A"/>
    <w:rsid w:val="00016C26"/>
    <w:rsid w:val="000170F2"/>
    <w:rsid w:val="000173F3"/>
    <w:rsid w:val="00017698"/>
    <w:rsid w:val="000203B4"/>
    <w:rsid w:val="00020593"/>
    <w:rsid w:val="00020EAD"/>
    <w:rsid w:val="000217A5"/>
    <w:rsid w:val="00021948"/>
    <w:rsid w:val="000223F4"/>
    <w:rsid w:val="00022DF0"/>
    <w:rsid w:val="00023538"/>
    <w:rsid w:val="00023CB2"/>
    <w:rsid w:val="00023F23"/>
    <w:rsid w:val="0002404E"/>
    <w:rsid w:val="00024D19"/>
    <w:rsid w:val="000254FC"/>
    <w:rsid w:val="00025AA8"/>
    <w:rsid w:val="00026F40"/>
    <w:rsid w:val="0002751E"/>
    <w:rsid w:val="00032747"/>
    <w:rsid w:val="00033207"/>
    <w:rsid w:val="00033BFD"/>
    <w:rsid w:val="00036BCC"/>
    <w:rsid w:val="00036EE4"/>
    <w:rsid w:val="00036F3C"/>
    <w:rsid w:val="00036FBD"/>
    <w:rsid w:val="000374DA"/>
    <w:rsid w:val="0004021D"/>
    <w:rsid w:val="00040D76"/>
    <w:rsid w:val="000432B9"/>
    <w:rsid w:val="00045918"/>
    <w:rsid w:val="00046821"/>
    <w:rsid w:val="000476F1"/>
    <w:rsid w:val="00050872"/>
    <w:rsid w:val="00051509"/>
    <w:rsid w:val="00051DB7"/>
    <w:rsid w:val="000523CF"/>
    <w:rsid w:val="0005267D"/>
    <w:rsid w:val="0005276C"/>
    <w:rsid w:val="000558BC"/>
    <w:rsid w:val="00055A72"/>
    <w:rsid w:val="000561FD"/>
    <w:rsid w:val="0005639E"/>
    <w:rsid w:val="00056805"/>
    <w:rsid w:val="000568B3"/>
    <w:rsid w:val="00056921"/>
    <w:rsid w:val="00056D4F"/>
    <w:rsid w:val="00056DA1"/>
    <w:rsid w:val="00057B8E"/>
    <w:rsid w:val="00057CF3"/>
    <w:rsid w:val="00060517"/>
    <w:rsid w:val="00061191"/>
    <w:rsid w:val="000617ED"/>
    <w:rsid w:val="00061930"/>
    <w:rsid w:val="00063057"/>
    <w:rsid w:val="000632A2"/>
    <w:rsid w:val="000635EE"/>
    <w:rsid w:val="00064FA5"/>
    <w:rsid w:val="000654F1"/>
    <w:rsid w:val="00065596"/>
    <w:rsid w:val="0006577E"/>
    <w:rsid w:val="00065FC7"/>
    <w:rsid w:val="0006621F"/>
    <w:rsid w:val="00066772"/>
    <w:rsid w:val="0006790A"/>
    <w:rsid w:val="0007040C"/>
    <w:rsid w:val="00070721"/>
    <w:rsid w:val="000711CC"/>
    <w:rsid w:val="00071548"/>
    <w:rsid w:val="00071AF4"/>
    <w:rsid w:val="00072BAE"/>
    <w:rsid w:val="00074479"/>
    <w:rsid w:val="00075258"/>
    <w:rsid w:val="00076A98"/>
    <w:rsid w:val="0008045A"/>
    <w:rsid w:val="000809A6"/>
    <w:rsid w:val="00080A33"/>
    <w:rsid w:val="00081D0E"/>
    <w:rsid w:val="00082CF2"/>
    <w:rsid w:val="00083ED0"/>
    <w:rsid w:val="00084917"/>
    <w:rsid w:val="000849CA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678A"/>
    <w:rsid w:val="000976AC"/>
    <w:rsid w:val="000A107F"/>
    <w:rsid w:val="000A20FE"/>
    <w:rsid w:val="000A2AF0"/>
    <w:rsid w:val="000A4168"/>
    <w:rsid w:val="000A5145"/>
    <w:rsid w:val="000A527C"/>
    <w:rsid w:val="000A614E"/>
    <w:rsid w:val="000A764B"/>
    <w:rsid w:val="000A7BFE"/>
    <w:rsid w:val="000B07F1"/>
    <w:rsid w:val="000B0822"/>
    <w:rsid w:val="000B0D3D"/>
    <w:rsid w:val="000B281A"/>
    <w:rsid w:val="000B2A6F"/>
    <w:rsid w:val="000B3968"/>
    <w:rsid w:val="000B39FB"/>
    <w:rsid w:val="000B3D19"/>
    <w:rsid w:val="000B47AB"/>
    <w:rsid w:val="000B480F"/>
    <w:rsid w:val="000B4A93"/>
    <w:rsid w:val="000B4CA8"/>
    <w:rsid w:val="000B60B6"/>
    <w:rsid w:val="000B62EB"/>
    <w:rsid w:val="000B68E3"/>
    <w:rsid w:val="000B74A0"/>
    <w:rsid w:val="000C01CF"/>
    <w:rsid w:val="000C0EF3"/>
    <w:rsid w:val="000C246D"/>
    <w:rsid w:val="000C53C6"/>
    <w:rsid w:val="000C55EF"/>
    <w:rsid w:val="000C5F07"/>
    <w:rsid w:val="000C68E2"/>
    <w:rsid w:val="000C69DE"/>
    <w:rsid w:val="000C6B47"/>
    <w:rsid w:val="000C724E"/>
    <w:rsid w:val="000C7276"/>
    <w:rsid w:val="000C7E27"/>
    <w:rsid w:val="000D04AC"/>
    <w:rsid w:val="000D0A0B"/>
    <w:rsid w:val="000D0EAC"/>
    <w:rsid w:val="000D12B4"/>
    <w:rsid w:val="000D2E83"/>
    <w:rsid w:val="000D42AC"/>
    <w:rsid w:val="000D4591"/>
    <w:rsid w:val="000D56D0"/>
    <w:rsid w:val="000D572A"/>
    <w:rsid w:val="000D5737"/>
    <w:rsid w:val="000D5EF9"/>
    <w:rsid w:val="000D5F36"/>
    <w:rsid w:val="000D63EA"/>
    <w:rsid w:val="000D68A1"/>
    <w:rsid w:val="000D6A70"/>
    <w:rsid w:val="000D7C96"/>
    <w:rsid w:val="000D7EFF"/>
    <w:rsid w:val="000E0287"/>
    <w:rsid w:val="000E4DE7"/>
    <w:rsid w:val="000E52B9"/>
    <w:rsid w:val="000E7150"/>
    <w:rsid w:val="000E7190"/>
    <w:rsid w:val="000E7410"/>
    <w:rsid w:val="000E7B3A"/>
    <w:rsid w:val="000F28EE"/>
    <w:rsid w:val="000F2BD2"/>
    <w:rsid w:val="000F4D16"/>
    <w:rsid w:val="000F56BC"/>
    <w:rsid w:val="000F57C1"/>
    <w:rsid w:val="000F788A"/>
    <w:rsid w:val="000F7AAF"/>
    <w:rsid w:val="00100EDF"/>
    <w:rsid w:val="00101CCA"/>
    <w:rsid w:val="00101EDB"/>
    <w:rsid w:val="0010203F"/>
    <w:rsid w:val="0010266B"/>
    <w:rsid w:val="00102A08"/>
    <w:rsid w:val="0010343B"/>
    <w:rsid w:val="001038AA"/>
    <w:rsid w:val="001043EF"/>
    <w:rsid w:val="0010477A"/>
    <w:rsid w:val="00104E41"/>
    <w:rsid w:val="00105050"/>
    <w:rsid w:val="00105E9B"/>
    <w:rsid w:val="00106E10"/>
    <w:rsid w:val="001070FC"/>
    <w:rsid w:val="001103BA"/>
    <w:rsid w:val="001116D8"/>
    <w:rsid w:val="00111AD5"/>
    <w:rsid w:val="001132C2"/>
    <w:rsid w:val="001145B1"/>
    <w:rsid w:val="001158B9"/>
    <w:rsid w:val="0011683C"/>
    <w:rsid w:val="001223FB"/>
    <w:rsid w:val="00123AD8"/>
    <w:rsid w:val="0012430F"/>
    <w:rsid w:val="00124848"/>
    <w:rsid w:val="00125E86"/>
    <w:rsid w:val="00125F33"/>
    <w:rsid w:val="001262D1"/>
    <w:rsid w:val="00126A28"/>
    <w:rsid w:val="00126D32"/>
    <w:rsid w:val="0012713B"/>
    <w:rsid w:val="00127227"/>
    <w:rsid w:val="00130242"/>
    <w:rsid w:val="00131FD3"/>
    <w:rsid w:val="00132466"/>
    <w:rsid w:val="00132DB7"/>
    <w:rsid w:val="00133023"/>
    <w:rsid w:val="001349BC"/>
    <w:rsid w:val="00134E24"/>
    <w:rsid w:val="001368AE"/>
    <w:rsid w:val="00137B4E"/>
    <w:rsid w:val="00137DF2"/>
    <w:rsid w:val="00140063"/>
    <w:rsid w:val="00140B83"/>
    <w:rsid w:val="00141520"/>
    <w:rsid w:val="00144049"/>
    <w:rsid w:val="001449B8"/>
    <w:rsid w:val="00145990"/>
    <w:rsid w:val="00146503"/>
    <w:rsid w:val="00146961"/>
    <w:rsid w:val="00146DDB"/>
    <w:rsid w:val="001474F8"/>
    <w:rsid w:val="00147B66"/>
    <w:rsid w:val="00150179"/>
    <w:rsid w:val="00150483"/>
    <w:rsid w:val="001515BD"/>
    <w:rsid w:val="001519E1"/>
    <w:rsid w:val="00152BC4"/>
    <w:rsid w:val="001534EE"/>
    <w:rsid w:val="0015360B"/>
    <w:rsid w:val="001547D7"/>
    <w:rsid w:val="00154A3E"/>
    <w:rsid w:val="00155385"/>
    <w:rsid w:val="001561D6"/>
    <w:rsid w:val="001564D5"/>
    <w:rsid w:val="00156E1B"/>
    <w:rsid w:val="00157ED0"/>
    <w:rsid w:val="00157F3D"/>
    <w:rsid w:val="00160C84"/>
    <w:rsid w:val="00162633"/>
    <w:rsid w:val="00162A4D"/>
    <w:rsid w:val="00163CAC"/>
    <w:rsid w:val="00163E27"/>
    <w:rsid w:val="001648B6"/>
    <w:rsid w:val="00164B61"/>
    <w:rsid w:val="00164E81"/>
    <w:rsid w:val="00164FE3"/>
    <w:rsid w:val="001650C3"/>
    <w:rsid w:val="0016648E"/>
    <w:rsid w:val="0016788E"/>
    <w:rsid w:val="00167B3A"/>
    <w:rsid w:val="00170C7D"/>
    <w:rsid w:val="001716BD"/>
    <w:rsid w:val="0017195E"/>
    <w:rsid w:val="00171E47"/>
    <w:rsid w:val="00172562"/>
    <w:rsid w:val="0017293B"/>
    <w:rsid w:val="0017314A"/>
    <w:rsid w:val="00173B04"/>
    <w:rsid w:val="00173BF5"/>
    <w:rsid w:val="00174A53"/>
    <w:rsid w:val="00174CF0"/>
    <w:rsid w:val="001756B5"/>
    <w:rsid w:val="00175A90"/>
    <w:rsid w:val="00175AEB"/>
    <w:rsid w:val="00175B81"/>
    <w:rsid w:val="00176DD7"/>
    <w:rsid w:val="00177B39"/>
    <w:rsid w:val="00180F62"/>
    <w:rsid w:val="001818F2"/>
    <w:rsid w:val="00182EA3"/>
    <w:rsid w:val="0018358A"/>
    <w:rsid w:val="001841E7"/>
    <w:rsid w:val="0018501E"/>
    <w:rsid w:val="001857EC"/>
    <w:rsid w:val="001865CD"/>
    <w:rsid w:val="00186826"/>
    <w:rsid w:val="0018689C"/>
    <w:rsid w:val="00186BB6"/>
    <w:rsid w:val="001872CB"/>
    <w:rsid w:val="001873BB"/>
    <w:rsid w:val="001879A6"/>
    <w:rsid w:val="00187FFC"/>
    <w:rsid w:val="00190AED"/>
    <w:rsid w:val="001919BD"/>
    <w:rsid w:val="00191FC8"/>
    <w:rsid w:val="00192386"/>
    <w:rsid w:val="0019274D"/>
    <w:rsid w:val="00192E09"/>
    <w:rsid w:val="0019378B"/>
    <w:rsid w:val="00193BE6"/>
    <w:rsid w:val="0019426B"/>
    <w:rsid w:val="00195CE2"/>
    <w:rsid w:val="00196B77"/>
    <w:rsid w:val="00196D04"/>
    <w:rsid w:val="001A0301"/>
    <w:rsid w:val="001A14DB"/>
    <w:rsid w:val="001A1CF2"/>
    <w:rsid w:val="001A27FD"/>
    <w:rsid w:val="001A31E6"/>
    <w:rsid w:val="001A3252"/>
    <w:rsid w:val="001A36D3"/>
    <w:rsid w:val="001A5A62"/>
    <w:rsid w:val="001A68ED"/>
    <w:rsid w:val="001A74BA"/>
    <w:rsid w:val="001B033B"/>
    <w:rsid w:val="001B05DF"/>
    <w:rsid w:val="001B11C2"/>
    <w:rsid w:val="001B1402"/>
    <w:rsid w:val="001B17B1"/>
    <w:rsid w:val="001B1A12"/>
    <w:rsid w:val="001B347A"/>
    <w:rsid w:val="001B4E2B"/>
    <w:rsid w:val="001B65E0"/>
    <w:rsid w:val="001B68ED"/>
    <w:rsid w:val="001B6BC9"/>
    <w:rsid w:val="001C03F9"/>
    <w:rsid w:val="001C0F49"/>
    <w:rsid w:val="001C2E88"/>
    <w:rsid w:val="001C2F0C"/>
    <w:rsid w:val="001C34D8"/>
    <w:rsid w:val="001C3E0D"/>
    <w:rsid w:val="001C4C18"/>
    <w:rsid w:val="001C51B3"/>
    <w:rsid w:val="001C5DCB"/>
    <w:rsid w:val="001C5E59"/>
    <w:rsid w:val="001C6145"/>
    <w:rsid w:val="001C71C1"/>
    <w:rsid w:val="001C76E9"/>
    <w:rsid w:val="001D01D4"/>
    <w:rsid w:val="001D0409"/>
    <w:rsid w:val="001D18E1"/>
    <w:rsid w:val="001D1BBC"/>
    <w:rsid w:val="001D1F86"/>
    <w:rsid w:val="001D26AD"/>
    <w:rsid w:val="001D38B9"/>
    <w:rsid w:val="001D395A"/>
    <w:rsid w:val="001D470D"/>
    <w:rsid w:val="001D49CD"/>
    <w:rsid w:val="001D6932"/>
    <w:rsid w:val="001D6B9A"/>
    <w:rsid w:val="001D79EA"/>
    <w:rsid w:val="001D7CFD"/>
    <w:rsid w:val="001E0C62"/>
    <w:rsid w:val="001E1017"/>
    <w:rsid w:val="001E1D0F"/>
    <w:rsid w:val="001E276E"/>
    <w:rsid w:val="001E2BCA"/>
    <w:rsid w:val="001E2C18"/>
    <w:rsid w:val="001E3248"/>
    <w:rsid w:val="001E37EC"/>
    <w:rsid w:val="001E4193"/>
    <w:rsid w:val="001E50C4"/>
    <w:rsid w:val="001E5486"/>
    <w:rsid w:val="001E5E14"/>
    <w:rsid w:val="001E5F92"/>
    <w:rsid w:val="001E62FE"/>
    <w:rsid w:val="001E72A8"/>
    <w:rsid w:val="001F00FD"/>
    <w:rsid w:val="001F26F0"/>
    <w:rsid w:val="001F3C8B"/>
    <w:rsid w:val="001F4175"/>
    <w:rsid w:val="001F4591"/>
    <w:rsid w:val="001F4CAE"/>
    <w:rsid w:val="001F57DC"/>
    <w:rsid w:val="001F5CA6"/>
    <w:rsid w:val="001F5CEA"/>
    <w:rsid w:val="001F63D4"/>
    <w:rsid w:val="001F7512"/>
    <w:rsid w:val="001F7CCA"/>
    <w:rsid w:val="00200091"/>
    <w:rsid w:val="002013F2"/>
    <w:rsid w:val="002017AC"/>
    <w:rsid w:val="00201A32"/>
    <w:rsid w:val="0020296E"/>
    <w:rsid w:val="002039AF"/>
    <w:rsid w:val="00205FC8"/>
    <w:rsid w:val="002062FE"/>
    <w:rsid w:val="0020665C"/>
    <w:rsid w:val="002068AA"/>
    <w:rsid w:val="00206B48"/>
    <w:rsid w:val="0020716D"/>
    <w:rsid w:val="00210A0D"/>
    <w:rsid w:val="00211DCC"/>
    <w:rsid w:val="00212200"/>
    <w:rsid w:val="00212AA2"/>
    <w:rsid w:val="002136F0"/>
    <w:rsid w:val="002146CC"/>
    <w:rsid w:val="00214891"/>
    <w:rsid w:val="00215225"/>
    <w:rsid w:val="00216391"/>
    <w:rsid w:val="002163DA"/>
    <w:rsid w:val="002175C4"/>
    <w:rsid w:val="00217C4A"/>
    <w:rsid w:val="00220D2A"/>
    <w:rsid w:val="002236CF"/>
    <w:rsid w:val="00223B6C"/>
    <w:rsid w:val="00223BEE"/>
    <w:rsid w:val="00223DD7"/>
    <w:rsid w:val="0022497A"/>
    <w:rsid w:val="0022531D"/>
    <w:rsid w:val="00225DB2"/>
    <w:rsid w:val="002301B3"/>
    <w:rsid w:val="0023073F"/>
    <w:rsid w:val="00231EC7"/>
    <w:rsid w:val="00232177"/>
    <w:rsid w:val="002325D0"/>
    <w:rsid w:val="00233DA4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644"/>
    <w:rsid w:val="002458A5"/>
    <w:rsid w:val="00245AC6"/>
    <w:rsid w:val="002478E0"/>
    <w:rsid w:val="00247F04"/>
    <w:rsid w:val="00250390"/>
    <w:rsid w:val="0025122D"/>
    <w:rsid w:val="00251C4C"/>
    <w:rsid w:val="00251C58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76BD"/>
    <w:rsid w:val="00257FBB"/>
    <w:rsid w:val="00260817"/>
    <w:rsid w:val="00260BA5"/>
    <w:rsid w:val="00261913"/>
    <w:rsid w:val="002621C6"/>
    <w:rsid w:val="002621FD"/>
    <w:rsid w:val="002627A6"/>
    <w:rsid w:val="002628FE"/>
    <w:rsid w:val="002636EB"/>
    <w:rsid w:val="002636EC"/>
    <w:rsid w:val="00264773"/>
    <w:rsid w:val="002648EE"/>
    <w:rsid w:val="00264D9E"/>
    <w:rsid w:val="00265020"/>
    <w:rsid w:val="002654E0"/>
    <w:rsid w:val="00266778"/>
    <w:rsid w:val="0026749A"/>
    <w:rsid w:val="00267958"/>
    <w:rsid w:val="00267E5A"/>
    <w:rsid w:val="002708FE"/>
    <w:rsid w:val="00271C0B"/>
    <w:rsid w:val="00275A0A"/>
    <w:rsid w:val="00276C25"/>
    <w:rsid w:val="0027726F"/>
    <w:rsid w:val="00277875"/>
    <w:rsid w:val="00280D07"/>
    <w:rsid w:val="002819DB"/>
    <w:rsid w:val="00282C68"/>
    <w:rsid w:val="00282F72"/>
    <w:rsid w:val="0028312C"/>
    <w:rsid w:val="00283416"/>
    <w:rsid w:val="0028444C"/>
    <w:rsid w:val="00284462"/>
    <w:rsid w:val="00284C25"/>
    <w:rsid w:val="00285F61"/>
    <w:rsid w:val="00285F94"/>
    <w:rsid w:val="002860CF"/>
    <w:rsid w:val="0028621E"/>
    <w:rsid w:val="00286390"/>
    <w:rsid w:val="002908DB"/>
    <w:rsid w:val="00291531"/>
    <w:rsid w:val="00292106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7383"/>
    <w:rsid w:val="00297B7A"/>
    <w:rsid w:val="002A00C8"/>
    <w:rsid w:val="002A1B11"/>
    <w:rsid w:val="002A1F9C"/>
    <w:rsid w:val="002A21A2"/>
    <w:rsid w:val="002A235E"/>
    <w:rsid w:val="002A2719"/>
    <w:rsid w:val="002A2D05"/>
    <w:rsid w:val="002A35CE"/>
    <w:rsid w:val="002A428F"/>
    <w:rsid w:val="002A5922"/>
    <w:rsid w:val="002A6412"/>
    <w:rsid w:val="002A7D3B"/>
    <w:rsid w:val="002B111F"/>
    <w:rsid w:val="002B1B4D"/>
    <w:rsid w:val="002B20B6"/>
    <w:rsid w:val="002B2339"/>
    <w:rsid w:val="002B341F"/>
    <w:rsid w:val="002B39D1"/>
    <w:rsid w:val="002B4698"/>
    <w:rsid w:val="002B6A64"/>
    <w:rsid w:val="002B7360"/>
    <w:rsid w:val="002C0170"/>
    <w:rsid w:val="002C0369"/>
    <w:rsid w:val="002C0DFC"/>
    <w:rsid w:val="002C1403"/>
    <w:rsid w:val="002C168B"/>
    <w:rsid w:val="002C20B2"/>
    <w:rsid w:val="002C356B"/>
    <w:rsid w:val="002C3AC9"/>
    <w:rsid w:val="002C4574"/>
    <w:rsid w:val="002C60E0"/>
    <w:rsid w:val="002C631C"/>
    <w:rsid w:val="002C6CB3"/>
    <w:rsid w:val="002C6E37"/>
    <w:rsid w:val="002C790C"/>
    <w:rsid w:val="002C7B47"/>
    <w:rsid w:val="002D117B"/>
    <w:rsid w:val="002D1267"/>
    <w:rsid w:val="002D19D8"/>
    <w:rsid w:val="002D1A08"/>
    <w:rsid w:val="002D2269"/>
    <w:rsid w:val="002D28DA"/>
    <w:rsid w:val="002D32A3"/>
    <w:rsid w:val="002D36D3"/>
    <w:rsid w:val="002D4822"/>
    <w:rsid w:val="002D4A3A"/>
    <w:rsid w:val="002D4FA5"/>
    <w:rsid w:val="002D5B56"/>
    <w:rsid w:val="002D6CA8"/>
    <w:rsid w:val="002D6CFB"/>
    <w:rsid w:val="002D6EAA"/>
    <w:rsid w:val="002D70C6"/>
    <w:rsid w:val="002D732F"/>
    <w:rsid w:val="002D7559"/>
    <w:rsid w:val="002D784B"/>
    <w:rsid w:val="002E02C3"/>
    <w:rsid w:val="002E17EB"/>
    <w:rsid w:val="002E2199"/>
    <w:rsid w:val="002E253A"/>
    <w:rsid w:val="002E3AAF"/>
    <w:rsid w:val="002E43B2"/>
    <w:rsid w:val="002E45C7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2FD4"/>
    <w:rsid w:val="002F46DF"/>
    <w:rsid w:val="002F547E"/>
    <w:rsid w:val="002F5675"/>
    <w:rsid w:val="002F59CF"/>
    <w:rsid w:val="002F5AF3"/>
    <w:rsid w:val="002F657F"/>
    <w:rsid w:val="002F69C2"/>
    <w:rsid w:val="002F6E90"/>
    <w:rsid w:val="002F7B4B"/>
    <w:rsid w:val="00300092"/>
    <w:rsid w:val="00300664"/>
    <w:rsid w:val="003010CE"/>
    <w:rsid w:val="00301EDB"/>
    <w:rsid w:val="00302930"/>
    <w:rsid w:val="00302C82"/>
    <w:rsid w:val="003040F0"/>
    <w:rsid w:val="003053D0"/>
    <w:rsid w:val="003063A5"/>
    <w:rsid w:val="00307D88"/>
    <w:rsid w:val="003107ED"/>
    <w:rsid w:val="00310AE6"/>
    <w:rsid w:val="003113E6"/>
    <w:rsid w:val="00311865"/>
    <w:rsid w:val="003119CA"/>
    <w:rsid w:val="00312C58"/>
    <w:rsid w:val="00312FC6"/>
    <w:rsid w:val="003134BB"/>
    <w:rsid w:val="00313A9F"/>
    <w:rsid w:val="00314275"/>
    <w:rsid w:val="003159E4"/>
    <w:rsid w:val="00315D93"/>
    <w:rsid w:val="0031623C"/>
    <w:rsid w:val="00316F93"/>
    <w:rsid w:val="00317635"/>
    <w:rsid w:val="00320D4C"/>
    <w:rsid w:val="003232C4"/>
    <w:rsid w:val="003247A4"/>
    <w:rsid w:val="00326141"/>
    <w:rsid w:val="00326F52"/>
    <w:rsid w:val="00327449"/>
    <w:rsid w:val="003278F5"/>
    <w:rsid w:val="00330179"/>
    <w:rsid w:val="00330552"/>
    <w:rsid w:val="00330D9F"/>
    <w:rsid w:val="00330F02"/>
    <w:rsid w:val="00331DF1"/>
    <w:rsid w:val="00331FD3"/>
    <w:rsid w:val="00332B8E"/>
    <w:rsid w:val="00332D69"/>
    <w:rsid w:val="00332D95"/>
    <w:rsid w:val="0033417A"/>
    <w:rsid w:val="0033483E"/>
    <w:rsid w:val="00334BE7"/>
    <w:rsid w:val="00335A7F"/>
    <w:rsid w:val="00335D65"/>
    <w:rsid w:val="00336117"/>
    <w:rsid w:val="00337251"/>
    <w:rsid w:val="00337361"/>
    <w:rsid w:val="003377A3"/>
    <w:rsid w:val="00337A5E"/>
    <w:rsid w:val="00337AD5"/>
    <w:rsid w:val="00340289"/>
    <w:rsid w:val="00340A54"/>
    <w:rsid w:val="00342320"/>
    <w:rsid w:val="003430FE"/>
    <w:rsid w:val="00343A5A"/>
    <w:rsid w:val="0034451D"/>
    <w:rsid w:val="00344A53"/>
    <w:rsid w:val="00344B16"/>
    <w:rsid w:val="003468BC"/>
    <w:rsid w:val="00346C12"/>
    <w:rsid w:val="003500A7"/>
    <w:rsid w:val="00351194"/>
    <w:rsid w:val="00351BAD"/>
    <w:rsid w:val="00352F25"/>
    <w:rsid w:val="00353745"/>
    <w:rsid w:val="003549E9"/>
    <w:rsid w:val="00354A20"/>
    <w:rsid w:val="0035554D"/>
    <w:rsid w:val="00356ED2"/>
    <w:rsid w:val="00357CD7"/>
    <w:rsid w:val="00360675"/>
    <w:rsid w:val="00360C79"/>
    <w:rsid w:val="00360C7D"/>
    <w:rsid w:val="00360E32"/>
    <w:rsid w:val="0036197A"/>
    <w:rsid w:val="00361C31"/>
    <w:rsid w:val="00362116"/>
    <w:rsid w:val="00362C4C"/>
    <w:rsid w:val="00363D8E"/>
    <w:rsid w:val="00364223"/>
    <w:rsid w:val="00366218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B4C"/>
    <w:rsid w:val="00373F48"/>
    <w:rsid w:val="0037417F"/>
    <w:rsid w:val="003745BC"/>
    <w:rsid w:val="0037532B"/>
    <w:rsid w:val="00376A63"/>
    <w:rsid w:val="00377052"/>
    <w:rsid w:val="003772EB"/>
    <w:rsid w:val="00377C5E"/>
    <w:rsid w:val="00380010"/>
    <w:rsid w:val="0038035A"/>
    <w:rsid w:val="003804A3"/>
    <w:rsid w:val="00380721"/>
    <w:rsid w:val="00380982"/>
    <w:rsid w:val="003816F1"/>
    <w:rsid w:val="003837F9"/>
    <w:rsid w:val="00383EA2"/>
    <w:rsid w:val="0038409C"/>
    <w:rsid w:val="003841CC"/>
    <w:rsid w:val="00384A55"/>
    <w:rsid w:val="00385151"/>
    <w:rsid w:val="003864C5"/>
    <w:rsid w:val="003868E6"/>
    <w:rsid w:val="00387141"/>
    <w:rsid w:val="003875C5"/>
    <w:rsid w:val="00387F66"/>
    <w:rsid w:val="00390137"/>
    <w:rsid w:val="00390603"/>
    <w:rsid w:val="003927BF"/>
    <w:rsid w:val="003930C9"/>
    <w:rsid w:val="00393B7A"/>
    <w:rsid w:val="00393C57"/>
    <w:rsid w:val="003947B3"/>
    <w:rsid w:val="00395294"/>
    <w:rsid w:val="003966BD"/>
    <w:rsid w:val="003967AD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E09"/>
    <w:rsid w:val="003A3E8B"/>
    <w:rsid w:val="003A4956"/>
    <w:rsid w:val="003A50A4"/>
    <w:rsid w:val="003A6FA2"/>
    <w:rsid w:val="003B0263"/>
    <w:rsid w:val="003B0C4D"/>
    <w:rsid w:val="003B177C"/>
    <w:rsid w:val="003B1908"/>
    <w:rsid w:val="003B2949"/>
    <w:rsid w:val="003B2F9E"/>
    <w:rsid w:val="003B4192"/>
    <w:rsid w:val="003B4288"/>
    <w:rsid w:val="003B5A41"/>
    <w:rsid w:val="003B632C"/>
    <w:rsid w:val="003C0CB1"/>
    <w:rsid w:val="003C184B"/>
    <w:rsid w:val="003C1B66"/>
    <w:rsid w:val="003C4258"/>
    <w:rsid w:val="003C458B"/>
    <w:rsid w:val="003C4B82"/>
    <w:rsid w:val="003C533F"/>
    <w:rsid w:val="003C56F6"/>
    <w:rsid w:val="003C5AFB"/>
    <w:rsid w:val="003C5E48"/>
    <w:rsid w:val="003C6786"/>
    <w:rsid w:val="003C6DC0"/>
    <w:rsid w:val="003C7D0C"/>
    <w:rsid w:val="003C7F15"/>
    <w:rsid w:val="003D000D"/>
    <w:rsid w:val="003D00E2"/>
    <w:rsid w:val="003D0379"/>
    <w:rsid w:val="003D313C"/>
    <w:rsid w:val="003D3255"/>
    <w:rsid w:val="003D39F6"/>
    <w:rsid w:val="003D504C"/>
    <w:rsid w:val="003D50DE"/>
    <w:rsid w:val="003D5365"/>
    <w:rsid w:val="003D5851"/>
    <w:rsid w:val="003D6049"/>
    <w:rsid w:val="003E0239"/>
    <w:rsid w:val="003E13BA"/>
    <w:rsid w:val="003E1652"/>
    <w:rsid w:val="003E1AF7"/>
    <w:rsid w:val="003E2CE0"/>
    <w:rsid w:val="003E5917"/>
    <w:rsid w:val="003E6521"/>
    <w:rsid w:val="003E660C"/>
    <w:rsid w:val="003E730A"/>
    <w:rsid w:val="003F00A3"/>
    <w:rsid w:val="003F08A4"/>
    <w:rsid w:val="003F0E0F"/>
    <w:rsid w:val="003F10F2"/>
    <w:rsid w:val="003F23CE"/>
    <w:rsid w:val="003F32B0"/>
    <w:rsid w:val="003F3F4C"/>
    <w:rsid w:val="003F5885"/>
    <w:rsid w:val="003F6188"/>
    <w:rsid w:val="003F655D"/>
    <w:rsid w:val="00400BC0"/>
    <w:rsid w:val="00400E53"/>
    <w:rsid w:val="00401B4C"/>
    <w:rsid w:val="00402ED5"/>
    <w:rsid w:val="004038C3"/>
    <w:rsid w:val="00403A4E"/>
    <w:rsid w:val="004055BA"/>
    <w:rsid w:val="00405C5B"/>
    <w:rsid w:val="00406BBF"/>
    <w:rsid w:val="00410DB1"/>
    <w:rsid w:val="00410FA3"/>
    <w:rsid w:val="004116EA"/>
    <w:rsid w:val="0041212A"/>
    <w:rsid w:val="00412C79"/>
    <w:rsid w:val="00412E50"/>
    <w:rsid w:val="004131DC"/>
    <w:rsid w:val="00413D3D"/>
    <w:rsid w:val="00414A95"/>
    <w:rsid w:val="004170C4"/>
    <w:rsid w:val="00417764"/>
    <w:rsid w:val="00417771"/>
    <w:rsid w:val="00417899"/>
    <w:rsid w:val="00420564"/>
    <w:rsid w:val="00420E5E"/>
    <w:rsid w:val="00420EDA"/>
    <w:rsid w:val="00422D60"/>
    <w:rsid w:val="00423FCD"/>
    <w:rsid w:val="0042552B"/>
    <w:rsid w:val="004255B3"/>
    <w:rsid w:val="00425C53"/>
    <w:rsid w:val="00426110"/>
    <w:rsid w:val="00426A4B"/>
    <w:rsid w:val="00427216"/>
    <w:rsid w:val="00427A22"/>
    <w:rsid w:val="0043052D"/>
    <w:rsid w:val="00430F05"/>
    <w:rsid w:val="004310B2"/>
    <w:rsid w:val="00432A46"/>
    <w:rsid w:val="00433BB1"/>
    <w:rsid w:val="00434F66"/>
    <w:rsid w:val="004362AD"/>
    <w:rsid w:val="00436C08"/>
    <w:rsid w:val="00440418"/>
    <w:rsid w:val="00440513"/>
    <w:rsid w:val="004413F7"/>
    <w:rsid w:val="004431AE"/>
    <w:rsid w:val="004453BC"/>
    <w:rsid w:val="00445521"/>
    <w:rsid w:val="00445B6A"/>
    <w:rsid w:val="00445B71"/>
    <w:rsid w:val="004460C6"/>
    <w:rsid w:val="00446697"/>
    <w:rsid w:val="004501E5"/>
    <w:rsid w:val="00450275"/>
    <w:rsid w:val="00450590"/>
    <w:rsid w:val="004507B0"/>
    <w:rsid w:val="00452147"/>
    <w:rsid w:val="0045255E"/>
    <w:rsid w:val="0045274A"/>
    <w:rsid w:val="004527ED"/>
    <w:rsid w:val="00452BC4"/>
    <w:rsid w:val="00452C7B"/>
    <w:rsid w:val="00452F47"/>
    <w:rsid w:val="0045396F"/>
    <w:rsid w:val="00453A9A"/>
    <w:rsid w:val="00453FD2"/>
    <w:rsid w:val="004542FD"/>
    <w:rsid w:val="00456014"/>
    <w:rsid w:val="004563F7"/>
    <w:rsid w:val="004600B0"/>
    <w:rsid w:val="0046074E"/>
    <w:rsid w:val="00461BF5"/>
    <w:rsid w:val="00462CD5"/>
    <w:rsid w:val="00463586"/>
    <w:rsid w:val="0046445B"/>
    <w:rsid w:val="00464B47"/>
    <w:rsid w:val="00465EC1"/>
    <w:rsid w:val="00465F11"/>
    <w:rsid w:val="00466285"/>
    <w:rsid w:val="00466D35"/>
    <w:rsid w:val="00466E53"/>
    <w:rsid w:val="00467504"/>
    <w:rsid w:val="0046796A"/>
    <w:rsid w:val="004679A5"/>
    <w:rsid w:val="00470004"/>
    <w:rsid w:val="004709FB"/>
    <w:rsid w:val="004719F3"/>
    <w:rsid w:val="00471C65"/>
    <w:rsid w:val="00472DBB"/>
    <w:rsid w:val="00472E97"/>
    <w:rsid w:val="004745BB"/>
    <w:rsid w:val="00474DAD"/>
    <w:rsid w:val="00476CAE"/>
    <w:rsid w:val="004776CB"/>
    <w:rsid w:val="00477BC7"/>
    <w:rsid w:val="00477E7F"/>
    <w:rsid w:val="00477F1D"/>
    <w:rsid w:val="004807A0"/>
    <w:rsid w:val="00480A76"/>
    <w:rsid w:val="00481291"/>
    <w:rsid w:val="004819BD"/>
    <w:rsid w:val="00482735"/>
    <w:rsid w:val="00482E32"/>
    <w:rsid w:val="00483D93"/>
    <w:rsid w:val="0048479B"/>
    <w:rsid w:val="00485718"/>
    <w:rsid w:val="00485FB5"/>
    <w:rsid w:val="00487A30"/>
    <w:rsid w:val="00490A59"/>
    <w:rsid w:val="00490C01"/>
    <w:rsid w:val="0049190D"/>
    <w:rsid w:val="00493201"/>
    <w:rsid w:val="00493D9F"/>
    <w:rsid w:val="00493E26"/>
    <w:rsid w:val="00495CF4"/>
    <w:rsid w:val="00495D23"/>
    <w:rsid w:val="00495F3F"/>
    <w:rsid w:val="00496582"/>
    <w:rsid w:val="004967D0"/>
    <w:rsid w:val="0049716D"/>
    <w:rsid w:val="00497742"/>
    <w:rsid w:val="004A02F8"/>
    <w:rsid w:val="004A04D0"/>
    <w:rsid w:val="004A0625"/>
    <w:rsid w:val="004A33A4"/>
    <w:rsid w:val="004A44B7"/>
    <w:rsid w:val="004A4EC5"/>
    <w:rsid w:val="004A53E3"/>
    <w:rsid w:val="004A58A2"/>
    <w:rsid w:val="004A5E32"/>
    <w:rsid w:val="004A60E2"/>
    <w:rsid w:val="004A69C8"/>
    <w:rsid w:val="004A7004"/>
    <w:rsid w:val="004B1554"/>
    <w:rsid w:val="004B164D"/>
    <w:rsid w:val="004B229D"/>
    <w:rsid w:val="004B2548"/>
    <w:rsid w:val="004B3F1A"/>
    <w:rsid w:val="004B4802"/>
    <w:rsid w:val="004B560E"/>
    <w:rsid w:val="004B6C8B"/>
    <w:rsid w:val="004B6DDD"/>
    <w:rsid w:val="004B7181"/>
    <w:rsid w:val="004B732D"/>
    <w:rsid w:val="004B7838"/>
    <w:rsid w:val="004C38D3"/>
    <w:rsid w:val="004C3E74"/>
    <w:rsid w:val="004C4B4D"/>
    <w:rsid w:val="004C4D19"/>
    <w:rsid w:val="004C63DC"/>
    <w:rsid w:val="004C7679"/>
    <w:rsid w:val="004C7D78"/>
    <w:rsid w:val="004D04B3"/>
    <w:rsid w:val="004D1498"/>
    <w:rsid w:val="004D157C"/>
    <w:rsid w:val="004D1F98"/>
    <w:rsid w:val="004D25AA"/>
    <w:rsid w:val="004D2E22"/>
    <w:rsid w:val="004D384B"/>
    <w:rsid w:val="004D3A07"/>
    <w:rsid w:val="004D3D26"/>
    <w:rsid w:val="004D429D"/>
    <w:rsid w:val="004D4D5C"/>
    <w:rsid w:val="004D4F55"/>
    <w:rsid w:val="004D5F7E"/>
    <w:rsid w:val="004D6BF3"/>
    <w:rsid w:val="004D6F25"/>
    <w:rsid w:val="004D776E"/>
    <w:rsid w:val="004D7D33"/>
    <w:rsid w:val="004E024E"/>
    <w:rsid w:val="004E1B1F"/>
    <w:rsid w:val="004E1B33"/>
    <w:rsid w:val="004E1E0A"/>
    <w:rsid w:val="004E3C72"/>
    <w:rsid w:val="004E3F9D"/>
    <w:rsid w:val="004E41A0"/>
    <w:rsid w:val="004E4666"/>
    <w:rsid w:val="004E55E7"/>
    <w:rsid w:val="004E644B"/>
    <w:rsid w:val="004F09C5"/>
    <w:rsid w:val="004F0A4F"/>
    <w:rsid w:val="004F0E48"/>
    <w:rsid w:val="004F212B"/>
    <w:rsid w:val="004F23EE"/>
    <w:rsid w:val="004F337C"/>
    <w:rsid w:val="004F483D"/>
    <w:rsid w:val="004F4DAD"/>
    <w:rsid w:val="004F57CD"/>
    <w:rsid w:val="004F5C0D"/>
    <w:rsid w:val="004F6877"/>
    <w:rsid w:val="004F6AF6"/>
    <w:rsid w:val="00500387"/>
    <w:rsid w:val="0050149B"/>
    <w:rsid w:val="00502214"/>
    <w:rsid w:val="00503F23"/>
    <w:rsid w:val="00504DA0"/>
    <w:rsid w:val="005057E5"/>
    <w:rsid w:val="00505E76"/>
    <w:rsid w:val="00507936"/>
    <w:rsid w:val="00511660"/>
    <w:rsid w:val="0051244B"/>
    <w:rsid w:val="00512D68"/>
    <w:rsid w:val="0051442B"/>
    <w:rsid w:val="00514990"/>
    <w:rsid w:val="005150AE"/>
    <w:rsid w:val="00515139"/>
    <w:rsid w:val="005151C7"/>
    <w:rsid w:val="005155E5"/>
    <w:rsid w:val="005159BF"/>
    <w:rsid w:val="00515EF6"/>
    <w:rsid w:val="00516C54"/>
    <w:rsid w:val="00517EE8"/>
    <w:rsid w:val="0052067B"/>
    <w:rsid w:val="00522448"/>
    <w:rsid w:val="0052248A"/>
    <w:rsid w:val="00522749"/>
    <w:rsid w:val="005227EB"/>
    <w:rsid w:val="00522F17"/>
    <w:rsid w:val="005237C3"/>
    <w:rsid w:val="00523AEF"/>
    <w:rsid w:val="00524D5A"/>
    <w:rsid w:val="00525053"/>
    <w:rsid w:val="00525A1A"/>
    <w:rsid w:val="00526421"/>
    <w:rsid w:val="00527424"/>
    <w:rsid w:val="005275BF"/>
    <w:rsid w:val="00527ECA"/>
    <w:rsid w:val="00530AA1"/>
    <w:rsid w:val="00532813"/>
    <w:rsid w:val="00532F08"/>
    <w:rsid w:val="00533CB5"/>
    <w:rsid w:val="00534785"/>
    <w:rsid w:val="00536ECE"/>
    <w:rsid w:val="005378D4"/>
    <w:rsid w:val="005379D0"/>
    <w:rsid w:val="00537C09"/>
    <w:rsid w:val="00541822"/>
    <w:rsid w:val="005418B8"/>
    <w:rsid w:val="00542072"/>
    <w:rsid w:val="00542751"/>
    <w:rsid w:val="00542758"/>
    <w:rsid w:val="00542A5B"/>
    <w:rsid w:val="0054313F"/>
    <w:rsid w:val="005437BE"/>
    <w:rsid w:val="00543811"/>
    <w:rsid w:val="00543A92"/>
    <w:rsid w:val="00543F18"/>
    <w:rsid w:val="0054432D"/>
    <w:rsid w:val="00545ABA"/>
    <w:rsid w:val="00546A38"/>
    <w:rsid w:val="00546D41"/>
    <w:rsid w:val="005470B5"/>
    <w:rsid w:val="00547862"/>
    <w:rsid w:val="00550447"/>
    <w:rsid w:val="00550A67"/>
    <w:rsid w:val="00550C3C"/>
    <w:rsid w:val="005514A5"/>
    <w:rsid w:val="00551C7B"/>
    <w:rsid w:val="00552484"/>
    <w:rsid w:val="00552682"/>
    <w:rsid w:val="00552B26"/>
    <w:rsid w:val="00553D74"/>
    <w:rsid w:val="00553EA4"/>
    <w:rsid w:val="00555DC2"/>
    <w:rsid w:val="0055641B"/>
    <w:rsid w:val="00557068"/>
    <w:rsid w:val="0056018D"/>
    <w:rsid w:val="00560496"/>
    <w:rsid w:val="00560AA4"/>
    <w:rsid w:val="00561CD5"/>
    <w:rsid w:val="0056381C"/>
    <w:rsid w:val="0056398F"/>
    <w:rsid w:val="00564D8B"/>
    <w:rsid w:val="00565749"/>
    <w:rsid w:val="0056638F"/>
    <w:rsid w:val="00567E8E"/>
    <w:rsid w:val="0057183F"/>
    <w:rsid w:val="00572115"/>
    <w:rsid w:val="005722D3"/>
    <w:rsid w:val="00572484"/>
    <w:rsid w:val="00572693"/>
    <w:rsid w:val="00572FE4"/>
    <w:rsid w:val="00573190"/>
    <w:rsid w:val="00574197"/>
    <w:rsid w:val="00574A7E"/>
    <w:rsid w:val="00575026"/>
    <w:rsid w:val="005761DC"/>
    <w:rsid w:val="00576F27"/>
    <w:rsid w:val="00577256"/>
    <w:rsid w:val="005779E0"/>
    <w:rsid w:val="00577B77"/>
    <w:rsid w:val="00580184"/>
    <w:rsid w:val="00581CB5"/>
    <w:rsid w:val="0058337D"/>
    <w:rsid w:val="0058382C"/>
    <w:rsid w:val="00585357"/>
    <w:rsid w:val="005858D9"/>
    <w:rsid w:val="00585AAA"/>
    <w:rsid w:val="00585BAB"/>
    <w:rsid w:val="00586422"/>
    <w:rsid w:val="0058663D"/>
    <w:rsid w:val="00587112"/>
    <w:rsid w:val="0059063E"/>
    <w:rsid w:val="00591875"/>
    <w:rsid w:val="00592077"/>
    <w:rsid w:val="00592803"/>
    <w:rsid w:val="00592C47"/>
    <w:rsid w:val="00592DC7"/>
    <w:rsid w:val="005939DF"/>
    <w:rsid w:val="00593DAF"/>
    <w:rsid w:val="00594461"/>
    <w:rsid w:val="0059469C"/>
    <w:rsid w:val="0059485D"/>
    <w:rsid w:val="00594F41"/>
    <w:rsid w:val="00595BC9"/>
    <w:rsid w:val="00595C4E"/>
    <w:rsid w:val="00597074"/>
    <w:rsid w:val="005979FE"/>
    <w:rsid w:val="005A01D5"/>
    <w:rsid w:val="005A0DE8"/>
    <w:rsid w:val="005A0E38"/>
    <w:rsid w:val="005A10E6"/>
    <w:rsid w:val="005A17D3"/>
    <w:rsid w:val="005A2644"/>
    <w:rsid w:val="005A340E"/>
    <w:rsid w:val="005A3931"/>
    <w:rsid w:val="005A3F45"/>
    <w:rsid w:val="005A4027"/>
    <w:rsid w:val="005A5955"/>
    <w:rsid w:val="005A5A07"/>
    <w:rsid w:val="005A6A8D"/>
    <w:rsid w:val="005A747E"/>
    <w:rsid w:val="005B0051"/>
    <w:rsid w:val="005B0797"/>
    <w:rsid w:val="005B0E93"/>
    <w:rsid w:val="005B27E9"/>
    <w:rsid w:val="005B3524"/>
    <w:rsid w:val="005B4AEE"/>
    <w:rsid w:val="005B532F"/>
    <w:rsid w:val="005B5F16"/>
    <w:rsid w:val="005B6770"/>
    <w:rsid w:val="005B70A3"/>
    <w:rsid w:val="005B78AA"/>
    <w:rsid w:val="005B7DB4"/>
    <w:rsid w:val="005C3010"/>
    <w:rsid w:val="005C342C"/>
    <w:rsid w:val="005C4AAC"/>
    <w:rsid w:val="005C4E3C"/>
    <w:rsid w:val="005C4E98"/>
    <w:rsid w:val="005C5E7B"/>
    <w:rsid w:val="005C6D09"/>
    <w:rsid w:val="005C79E8"/>
    <w:rsid w:val="005C7D95"/>
    <w:rsid w:val="005D0601"/>
    <w:rsid w:val="005D06ED"/>
    <w:rsid w:val="005D07E1"/>
    <w:rsid w:val="005D0A8D"/>
    <w:rsid w:val="005D123C"/>
    <w:rsid w:val="005D124B"/>
    <w:rsid w:val="005D241E"/>
    <w:rsid w:val="005D406C"/>
    <w:rsid w:val="005D6473"/>
    <w:rsid w:val="005D6795"/>
    <w:rsid w:val="005D6862"/>
    <w:rsid w:val="005D7D2B"/>
    <w:rsid w:val="005E0B92"/>
    <w:rsid w:val="005E18DA"/>
    <w:rsid w:val="005E2299"/>
    <w:rsid w:val="005E2BCB"/>
    <w:rsid w:val="005E2E58"/>
    <w:rsid w:val="005E3042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5EE"/>
    <w:rsid w:val="005F06B3"/>
    <w:rsid w:val="005F13EF"/>
    <w:rsid w:val="005F21A9"/>
    <w:rsid w:val="005F21BC"/>
    <w:rsid w:val="005F3781"/>
    <w:rsid w:val="005F3904"/>
    <w:rsid w:val="005F3C20"/>
    <w:rsid w:val="005F3D05"/>
    <w:rsid w:val="005F43BC"/>
    <w:rsid w:val="005F4429"/>
    <w:rsid w:val="005F4CB3"/>
    <w:rsid w:val="005F50F7"/>
    <w:rsid w:val="005F5934"/>
    <w:rsid w:val="005F6D19"/>
    <w:rsid w:val="005F75CC"/>
    <w:rsid w:val="00600C51"/>
    <w:rsid w:val="006013A9"/>
    <w:rsid w:val="00601C5D"/>
    <w:rsid w:val="00601E50"/>
    <w:rsid w:val="00602160"/>
    <w:rsid w:val="0060466E"/>
    <w:rsid w:val="00605129"/>
    <w:rsid w:val="006052FE"/>
    <w:rsid w:val="006054A1"/>
    <w:rsid w:val="00605B74"/>
    <w:rsid w:val="0060708B"/>
    <w:rsid w:val="00607753"/>
    <w:rsid w:val="0060788A"/>
    <w:rsid w:val="00610F54"/>
    <w:rsid w:val="0061108A"/>
    <w:rsid w:val="006113FC"/>
    <w:rsid w:val="00611402"/>
    <w:rsid w:val="00611729"/>
    <w:rsid w:val="0061192C"/>
    <w:rsid w:val="006119A3"/>
    <w:rsid w:val="00612DC1"/>
    <w:rsid w:val="00612FF8"/>
    <w:rsid w:val="00613F82"/>
    <w:rsid w:val="00614212"/>
    <w:rsid w:val="00614EE1"/>
    <w:rsid w:val="00615917"/>
    <w:rsid w:val="0061638F"/>
    <w:rsid w:val="00616F87"/>
    <w:rsid w:val="0061776A"/>
    <w:rsid w:val="0062072E"/>
    <w:rsid w:val="006219A7"/>
    <w:rsid w:val="00621FF9"/>
    <w:rsid w:val="00622234"/>
    <w:rsid w:val="00623B90"/>
    <w:rsid w:val="006252D2"/>
    <w:rsid w:val="00626035"/>
    <w:rsid w:val="0062607A"/>
    <w:rsid w:val="0062715F"/>
    <w:rsid w:val="006272CB"/>
    <w:rsid w:val="00631CB0"/>
    <w:rsid w:val="006320AD"/>
    <w:rsid w:val="00632172"/>
    <w:rsid w:val="006328CB"/>
    <w:rsid w:val="006343EE"/>
    <w:rsid w:val="006355FD"/>
    <w:rsid w:val="00635948"/>
    <w:rsid w:val="00635D9D"/>
    <w:rsid w:val="00636740"/>
    <w:rsid w:val="006368A1"/>
    <w:rsid w:val="00636A80"/>
    <w:rsid w:val="00636E56"/>
    <w:rsid w:val="00637637"/>
    <w:rsid w:val="00637FB5"/>
    <w:rsid w:val="0064024F"/>
    <w:rsid w:val="00640508"/>
    <w:rsid w:val="00640BED"/>
    <w:rsid w:val="00642116"/>
    <w:rsid w:val="00643D69"/>
    <w:rsid w:val="00644609"/>
    <w:rsid w:val="00645341"/>
    <w:rsid w:val="00645593"/>
    <w:rsid w:val="0064633E"/>
    <w:rsid w:val="00646A60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37F8"/>
    <w:rsid w:val="00654E12"/>
    <w:rsid w:val="0065500D"/>
    <w:rsid w:val="00655838"/>
    <w:rsid w:val="00655EA9"/>
    <w:rsid w:val="00657091"/>
    <w:rsid w:val="006571F3"/>
    <w:rsid w:val="006573AA"/>
    <w:rsid w:val="00657BE9"/>
    <w:rsid w:val="006617FF"/>
    <w:rsid w:val="00661C5C"/>
    <w:rsid w:val="006620A5"/>
    <w:rsid w:val="00662462"/>
    <w:rsid w:val="00663EFE"/>
    <w:rsid w:val="00664B71"/>
    <w:rsid w:val="006653EB"/>
    <w:rsid w:val="00667304"/>
    <w:rsid w:val="0066745E"/>
    <w:rsid w:val="00670188"/>
    <w:rsid w:val="006707C1"/>
    <w:rsid w:val="0067100F"/>
    <w:rsid w:val="00671CBC"/>
    <w:rsid w:val="0067300D"/>
    <w:rsid w:val="00673823"/>
    <w:rsid w:val="0067399D"/>
    <w:rsid w:val="00674101"/>
    <w:rsid w:val="00674774"/>
    <w:rsid w:val="0067611F"/>
    <w:rsid w:val="006767A8"/>
    <w:rsid w:val="006770EC"/>
    <w:rsid w:val="006819AB"/>
    <w:rsid w:val="00682486"/>
    <w:rsid w:val="0068322B"/>
    <w:rsid w:val="006837F1"/>
    <w:rsid w:val="00683E81"/>
    <w:rsid w:val="0068430B"/>
    <w:rsid w:val="006845E2"/>
    <w:rsid w:val="00685D10"/>
    <w:rsid w:val="00685F12"/>
    <w:rsid w:val="00686E96"/>
    <w:rsid w:val="00686EA0"/>
    <w:rsid w:val="00687AA2"/>
    <w:rsid w:val="00687E7A"/>
    <w:rsid w:val="00690F01"/>
    <w:rsid w:val="00691304"/>
    <w:rsid w:val="0069152B"/>
    <w:rsid w:val="0069194E"/>
    <w:rsid w:val="0069214C"/>
    <w:rsid w:val="006929FB"/>
    <w:rsid w:val="00693F43"/>
    <w:rsid w:val="00696557"/>
    <w:rsid w:val="00697CD8"/>
    <w:rsid w:val="00697DA8"/>
    <w:rsid w:val="00697E51"/>
    <w:rsid w:val="006A0288"/>
    <w:rsid w:val="006A0643"/>
    <w:rsid w:val="006A1644"/>
    <w:rsid w:val="006A1CBB"/>
    <w:rsid w:val="006A1DCC"/>
    <w:rsid w:val="006A39B7"/>
    <w:rsid w:val="006A3D1A"/>
    <w:rsid w:val="006A41A1"/>
    <w:rsid w:val="006A45A8"/>
    <w:rsid w:val="006A4ED3"/>
    <w:rsid w:val="006A525C"/>
    <w:rsid w:val="006A5617"/>
    <w:rsid w:val="006A62BD"/>
    <w:rsid w:val="006A744B"/>
    <w:rsid w:val="006B07F4"/>
    <w:rsid w:val="006B1121"/>
    <w:rsid w:val="006B11AC"/>
    <w:rsid w:val="006B129F"/>
    <w:rsid w:val="006B20FD"/>
    <w:rsid w:val="006B26AB"/>
    <w:rsid w:val="006B2F28"/>
    <w:rsid w:val="006B2F2F"/>
    <w:rsid w:val="006B31D4"/>
    <w:rsid w:val="006B33AD"/>
    <w:rsid w:val="006B4391"/>
    <w:rsid w:val="006B49FF"/>
    <w:rsid w:val="006B4A37"/>
    <w:rsid w:val="006B5336"/>
    <w:rsid w:val="006B56E1"/>
    <w:rsid w:val="006B5ABA"/>
    <w:rsid w:val="006B6E1F"/>
    <w:rsid w:val="006B6E9D"/>
    <w:rsid w:val="006B712A"/>
    <w:rsid w:val="006B74FF"/>
    <w:rsid w:val="006B793B"/>
    <w:rsid w:val="006B7EA3"/>
    <w:rsid w:val="006C03E8"/>
    <w:rsid w:val="006C0972"/>
    <w:rsid w:val="006C14DB"/>
    <w:rsid w:val="006C18CB"/>
    <w:rsid w:val="006C1EE3"/>
    <w:rsid w:val="006C2333"/>
    <w:rsid w:val="006C3307"/>
    <w:rsid w:val="006C4C1A"/>
    <w:rsid w:val="006C55AF"/>
    <w:rsid w:val="006C5EED"/>
    <w:rsid w:val="006C6366"/>
    <w:rsid w:val="006C6A50"/>
    <w:rsid w:val="006C6D77"/>
    <w:rsid w:val="006C6DF8"/>
    <w:rsid w:val="006C72FE"/>
    <w:rsid w:val="006C77D6"/>
    <w:rsid w:val="006C782D"/>
    <w:rsid w:val="006D1706"/>
    <w:rsid w:val="006D1F6C"/>
    <w:rsid w:val="006D2864"/>
    <w:rsid w:val="006D3A09"/>
    <w:rsid w:val="006D4A5E"/>
    <w:rsid w:val="006D4C49"/>
    <w:rsid w:val="006D4CCD"/>
    <w:rsid w:val="006D580B"/>
    <w:rsid w:val="006D619B"/>
    <w:rsid w:val="006D6E9F"/>
    <w:rsid w:val="006D7D48"/>
    <w:rsid w:val="006E0177"/>
    <w:rsid w:val="006E018F"/>
    <w:rsid w:val="006E059A"/>
    <w:rsid w:val="006E1A26"/>
    <w:rsid w:val="006E1C5A"/>
    <w:rsid w:val="006E2398"/>
    <w:rsid w:val="006E3118"/>
    <w:rsid w:val="006E39F5"/>
    <w:rsid w:val="006E43D5"/>
    <w:rsid w:val="006E6D03"/>
    <w:rsid w:val="006E70AC"/>
    <w:rsid w:val="006E75FE"/>
    <w:rsid w:val="006F15EB"/>
    <w:rsid w:val="006F2311"/>
    <w:rsid w:val="006F2647"/>
    <w:rsid w:val="006F2F8B"/>
    <w:rsid w:val="006F327A"/>
    <w:rsid w:val="006F3807"/>
    <w:rsid w:val="006F3D52"/>
    <w:rsid w:val="006F48EF"/>
    <w:rsid w:val="006F5664"/>
    <w:rsid w:val="006F59CA"/>
    <w:rsid w:val="006F5DB2"/>
    <w:rsid w:val="006F677A"/>
    <w:rsid w:val="006F707B"/>
    <w:rsid w:val="006F738D"/>
    <w:rsid w:val="00700D79"/>
    <w:rsid w:val="00700FEA"/>
    <w:rsid w:val="00701BD2"/>
    <w:rsid w:val="0070274D"/>
    <w:rsid w:val="00702A5F"/>
    <w:rsid w:val="00702D91"/>
    <w:rsid w:val="00703828"/>
    <w:rsid w:val="007038D6"/>
    <w:rsid w:val="007046E5"/>
    <w:rsid w:val="007049BA"/>
    <w:rsid w:val="00704E05"/>
    <w:rsid w:val="007054E5"/>
    <w:rsid w:val="0070580E"/>
    <w:rsid w:val="00706478"/>
    <w:rsid w:val="00711FCB"/>
    <w:rsid w:val="00711FF8"/>
    <w:rsid w:val="00712315"/>
    <w:rsid w:val="007123F3"/>
    <w:rsid w:val="00712982"/>
    <w:rsid w:val="00713126"/>
    <w:rsid w:val="00713FCD"/>
    <w:rsid w:val="007141C8"/>
    <w:rsid w:val="0071425B"/>
    <w:rsid w:val="007147A7"/>
    <w:rsid w:val="0071486F"/>
    <w:rsid w:val="00714CC0"/>
    <w:rsid w:val="00714EF4"/>
    <w:rsid w:val="00715AF7"/>
    <w:rsid w:val="00715CE3"/>
    <w:rsid w:val="007162F3"/>
    <w:rsid w:val="007168E7"/>
    <w:rsid w:val="00717329"/>
    <w:rsid w:val="00717A09"/>
    <w:rsid w:val="007219B5"/>
    <w:rsid w:val="007221BC"/>
    <w:rsid w:val="007232B1"/>
    <w:rsid w:val="00723631"/>
    <w:rsid w:val="00725F43"/>
    <w:rsid w:val="0072671C"/>
    <w:rsid w:val="00727068"/>
    <w:rsid w:val="00727585"/>
    <w:rsid w:val="00727F1F"/>
    <w:rsid w:val="00727FA3"/>
    <w:rsid w:val="00730BBB"/>
    <w:rsid w:val="00731380"/>
    <w:rsid w:val="00731E5B"/>
    <w:rsid w:val="007339F2"/>
    <w:rsid w:val="00734043"/>
    <w:rsid w:val="007349DA"/>
    <w:rsid w:val="007349E5"/>
    <w:rsid w:val="00734C5E"/>
    <w:rsid w:val="007356E9"/>
    <w:rsid w:val="00736296"/>
    <w:rsid w:val="007371BC"/>
    <w:rsid w:val="007376BA"/>
    <w:rsid w:val="00737716"/>
    <w:rsid w:val="007377AD"/>
    <w:rsid w:val="00741730"/>
    <w:rsid w:val="00742833"/>
    <w:rsid w:val="00742F1C"/>
    <w:rsid w:val="007444DE"/>
    <w:rsid w:val="007447CE"/>
    <w:rsid w:val="007453FD"/>
    <w:rsid w:val="00745E82"/>
    <w:rsid w:val="00745EB8"/>
    <w:rsid w:val="0074618E"/>
    <w:rsid w:val="007462D9"/>
    <w:rsid w:val="00750C4F"/>
    <w:rsid w:val="007510A8"/>
    <w:rsid w:val="007511F2"/>
    <w:rsid w:val="00751725"/>
    <w:rsid w:val="0075183F"/>
    <w:rsid w:val="007531B2"/>
    <w:rsid w:val="007547FF"/>
    <w:rsid w:val="00754E71"/>
    <w:rsid w:val="00755021"/>
    <w:rsid w:val="00755EB7"/>
    <w:rsid w:val="007560A1"/>
    <w:rsid w:val="00756410"/>
    <w:rsid w:val="00756E1B"/>
    <w:rsid w:val="007576C5"/>
    <w:rsid w:val="00757743"/>
    <w:rsid w:val="007577A7"/>
    <w:rsid w:val="00757952"/>
    <w:rsid w:val="00760CAE"/>
    <w:rsid w:val="00760E7C"/>
    <w:rsid w:val="007616D8"/>
    <w:rsid w:val="0076192A"/>
    <w:rsid w:val="00762031"/>
    <w:rsid w:val="0076216F"/>
    <w:rsid w:val="00762B53"/>
    <w:rsid w:val="007634E2"/>
    <w:rsid w:val="0076360F"/>
    <w:rsid w:val="00764179"/>
    <w:rsid w:val="007647DE"/>
    <w:rsid w:val="00764894"/>
    <w:rsid w:val="00764924"/>
    <w:rsid w:val="00765780"/>
    <w:rsid w:val="00765D72"/>
    <w:rsid w:val="00767A52"/>
    <w:rsid w:val="0077028C"/>
    <w:rsid w:val="00770931"/>
    <w:rsid w:val="0077152B"/>
    <w:rsid w:val="007721EA"/>
    <w:rsid w:val="00773FF8"/>
    <w:rsid w:val="00774BB1"/>
    <w:rsid w:val="00775A98"/>
    <w:rsid w:val="00775B32"/>
    <w:rsid w:val="00777E3D"/>
    <w:rsid w:val="00777F34"/>
    <w:rsid w:val="00782A3A"/>
    <w:rsid w:val="00783C9B"/>
    <w:rsid w:val="00784A73"/>
    <w:rsid w:val="00786321"/>
    <w:rsid w:val="00786C69"/>
    <w:rsid w:val="00787B18"/>
    <w:rsid w:val="00790149"/>
    <w:rsid w:val="007908BC"/>
    <w:rsid w:val="0079168B"/>
    <w:rsid w:val="00791931"/>
    <w:rsid w:val="00791A89"/>
    <w:rsid w:val="0079221B"/>
    <w:rsid w:val="00795EF8"/>
    <w:rsid w:val="00796C5C"/>
    <w:rsid w:val="0079794E"/>
    <w:rsid w:val="007A010C"/>
    <w:rsid w:val="007A15ED"/>
    <w:rsid w:val="007A1B94"/>
    <w:rsid w:val="007A255A"/>
    <w:rsid w:val="007A2A3E"/>
    <w:rsid w:val="007A2DAA"/>
    <w:rsid w:val="007A3437"/>
    <w:rsid w:val="007A3578"/>
    <w:rsid w:val="007A4C65"/>
    <w:rsid w:val="007A4E30"/>
    <w:rsid w:val="007A53E8"/>
    <w:rsid w:val="007A5720"/>
    <w:rsid w:val="007A5935"/>
    <w:rsid w:val="007A6D60"/>
    <w:rsid w:val="007A732B"/>
    <w:rsid w:val="007A7AF1"/>
    <w:rsid w:val="007B0F04"/>
    <w:rsid w:val="007B11D9"/>
    <w:rsid w:val="007B12B2"/>
    <w:rsid w:val="007B12FE"/>
    <w:rsid w:val="007B1D4B"/>
    <w:rsid w:val="007B23B5"/>
    <w:rsid w:val="007B2726"/>
    <w:rsid w:val="007B2732"/>
    <w:rsid w:val="007B4279"/>
    <w:rsid w:val="007B5634"/>
    <w:rsid w:val="007B5EFA"/>
    <w:rsid w:val="007B688C"/>
    <w:rsid w:val="007B6A27"/>
    <w:rsid w:val="007B6C0C"/>
    <w:rsid w:val="007B7321"/>
    <w:rsid w:val="007B772C"/>
    <w:rsid w:val="007B7958"/>
    <w:rsid w:val="007C07A8"/>
    <w:rsid w:val="007C07FE"/>
    <w:rsid w:val="007C1BB6"/>
    <w:rsid w:val="007C2A8E"/>
    <w:rsid w:val="007C3691"/>
    <w:rsid w:val="007C4442"/>
    <w:rsid w:val="007C44F4"/>
    <w:rsid w:val="007C46F5"/>
    <w:rsid w:val="007C5011"/>
    <w:rsid w:val="007C55BF"/>
    <w:rsid w:val="007C579C"/>
    <w:rsid w:val="007C6099"/>
    <w:rsid w:val="007C6547"/>
    <w:rsid w:val="007C6AE6"/>
    <w:rsid w:val="007C75A7"/>
    <w:rsid w:val="007C7669"/>
    <w:rsid w:val="007C7C52"/>
    <w:rsid w:val="007C7EBC"/>
    <w:rsid w:val="007D0AFA"/>
    <w:rsid w:val="007D1FBE"/>
    <w:rsid w:val="007D2656"/>
    <w:rsid w:val="007D2BB3"/>
    <w:rsid w:val="007D339C"/>
    <w:rsid w:val="007D362F"/>
    <w:rsid w:val="007D3ABF"/>
    <w:rsid w:val="007D5CAE"/>
    <w:rsid w:val="007D5D77"/>
    <w:rsid w:val="007D6493"/>
    <w:rsid w:val="007D6EAB"/>
    <w:rsid w:val="007E00F8"/>
    <w:rsid w:val="007E01FF"/>
    <w:rsid w:val="007E0F55"/>
    <w:rsid w:val="007E1570"/>
    <w:rsid w:val="007E188F"/>
    <w:rsid w:val="007E332E"/>
    <w:rsid w:val="007E334C"/>
    <w:rsid w:val="007E39A9"/>
    <w:rsid w:val="007E39DD"/>
    <w:rsid w:val="007E5E3B"/>
    <w:rsid w:val="007E6FCE"/>
    <w:rsid w:val="007E745D"/>
    <w:rsid w:val="007E766C"/>
    <w:rsid w:val="007E7F41"/>
    <w:rsid w:val="007F0972"/>
    <w:rsid w:val="007F0EBB"/>
    <w:rsid w:val="007F143B"/>
    <w:rsid w:val="007F15B6"/>
    <w:rsid w:val="007F1ABD"/>
    <w:rsid w:val="007F2140"/>
    <w:rsid w:val="007F26EA"/>
    <w:rsid w:val="007F43C7"/>
    <w:rsid w:val="007F595F"/>
    <w:rsid w:val="007F77EF"/>
    <w:rsid w:val="007F7F98"/>
    <w:rsid w:val="008008D2"/>
    <w:rsid w:val="00801024"/>
    <w:rsid w:val="008016CB"/>
    <w:rsid w:val="00802DB4"/>
    <w:rsid w:val="00803563"/>
    <w:rsid w:val="00803ED6"/>
    <w:rsid w:val="00803FB5"/>
    <w:rsid w:val="00804B14"/>
    <w:rsid w:val="00807E01"/>
    <w:rsid w:val="00810218"/>
    <w:rsid w:val="008103C7"/>
    <w:rsid w:val="008110BE"/>
    <w:rsid w:val="00811775"/>
    <w:rsid w:val="00811D18"/>
    <w:rsid w:val="0081245B"/>
    <w:rsid w:val="008125D6"/>
    <w:rsid w:val="00812864"/>
    <w:rsid w:val="00812A88"/>
    <w:rsid w:val="008137EA"/>
    <w:rsid w:val="00814911"/>
    <w:rsid w:val="00814970"/>
    <w:rsid w:val="0081517C"/>
    <w:rsid w:val="008152F1"/>
    <w:rsid w:val="0081597F"/>
    <w:rsid w:val="00815A45"/>
    <w:rsid w:val="00815DED"/>
    <w:rsid w:val="008164E3"/>
    <w:rsid w:val="008168E3"/>
    <w:rsid w:val="00816EBF"/>
    <w:rsid w:val="0081740F"/>
    <w:rsid w:val="00820B95"/>
    <w:rsid w:val="00820DB5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59D"/>
    <w:rsid w:val="00827FE6"/>
    <w:rsid w:val="00830525"/>
    <w:rsid w:val="00831C3A"/>
    <w:rsid w:val="0083266C"/>
    <w:rsid w:val="00835451"/>
    <w:rsid w:val="008355CB"/>
    <w:rsid w:val="008359F7"/>
    <w:rsid w:val="00836AA2"/>
    <w:rsid w:val="00836CB0"/>
    <w:rsid w:val="00836DD3"/>
    <w:rsid w:val="0083714F"/>
    <w:rsid w:val="0083744D"/>
    <w:rsid w:val="00837C54"/>
    <w:rsid w:val="0084042E"/>
    <w:rsid w:val="00840C09"/>
    <w:rsid w:val="00841790"/>
    <w:rsid w:val="008419F5"/>
    <w:rsid w:val="00842214"/>
    <w:rsid w:val="008426CD"/>
    <w:rsid w:val="00843A98"/>
    <w:rsid w:val="008462EE"/>
    <w:rsid w:val="008464CC"/>
    <w:rsid w:val="0084767C"/>
    <w:rsid w:val="00847B4E"/>
    <w:rsid w:val="00847BFD"/>
    <w:rsid w:val="00847D86"/>
    <w:rsid w:val="008510D2"/>
    <w:rsid w:val="00852183"/>
    <w:rsid w:val="00852E0E"/>
    <w:rsid w:val="00853A92"/>
    <w:rsid w:val="00854276"/>
    <w:rsid w:val="008542CC"/>
    <w:rsid w:val="00854D4D"/>
    <w:rsid w:val="00854E92"/>
    <w:rsid w:val="00855821"/>
    <w:rsid w:val="00855925"/>
    <w:rsid w:val="00855DBA"/>
    <w:rsid w:val="00856EE4"/>
    <w:rsid w:val="008572C6"/>
    <w:rsid w:val="00857FE8"/>
    <w:rsid w:val="00860FBE"/>
    <w:rsid w:val="00861571"/>
    <w:rsid w:val="00861A18"/>
    <w:rsid w:val="00861B1D"/>
    <w:rsid w:val="00861D56"/>
    <w:rsid w:val="00863361"/>
    <w:rsid w:val="008655F5"/>
    <w:rsid w:val="0086612B"/>
    <w:rsid w:val="008673E6"/>
    <w:rsid w:val="00867AC3"/>
    <w:rsid w:val="00867B7F"/>
    <w:rsid w:val="0087066E"/>
    <w:rsid w:val="00871018"/>
    <w:rsid w:val="00871FEB"/>
    <w:rsid w:val="00872D05"/>
    <w:rsid w:val="008732F3"/>
    <w:rsid w:val="008734E2"/>
    <w:rsid w:val="00873C95"/>
    <w:rsid w:val="00874384"/>
    <w:rsid w:val="0087552D"/>
    <w:rsid w:val="008764F0"/>
    <w:rsid w:val="00880188"/>
    <w:rsid w:val="00881348"/>
    <w:rsid w:val="0088144E"/>
    <w:rsid w:val="0088226C"/>
    <w:rsid w:val="00882606"/>
    <w:rsid w:val="00882F60"/>
    <w:rsid w:val="00883E2E"/>
    <w:rsid w:val="008854EF"/>
    <w:rsid w:val="00886750"/>
    <w:rsid w:val="00887089"/>
    <w:rsid w:val="00890121"/>
    <w:rsid w:val="00890C31"/>
    <w:rsid w:val="00892627"/>
    <w:rsid w:val="00893DF3"/>
    <w:rsid w:val="0089424F"/>
    <w:rsid w:val="00894748"/>
    <w:rsid w:val="00894C37"/>
    <w:rsid w:val="008968E2"/>
    <w:rsid w:val="00896B0F"/>
    <w:rsid w:val="008A09D6"/>
    <w:rsid w:val="008A0FE8"/>
    <w:rsid w:val="008A11AF"/>
    <w:rsid w:val="008A3E18"/>
    <w:rsid w:val="008A3FE1"/>
    <w:rsid w:val="008A4669"/>
    <w:rsid w:val="008A46C4"/>
    <w:rsid w:val="008A55F2"/>
    <w:rsid w:val="008A59CD"/>
    <w:rsid w:val="008A69C9"/>
    <w:rsid w:val="008A6CEE"/>
    <w:rsid w:val="008A72D5"/>
    <w:rsid w:val="008B0DF1"/>
    <w:rsid w:val="008B1A20"/>
    <w:rsid w:val="008B1B2B"/>
    <w:rsid w:val="008B262B"/>
    <w:rsid w:val="008B4A80"/>
    <w:rsid w:val="008B5E54"/>
    <w:rsid w:val="008B5FAA"/>
    <w:rsid w:val="008B6679"/>
    <w:rsid w:val="008B6FA5"/>
    <w:rsid w:val="008B74F5"/>
    <w:rsid w:val="008B7F78"/>
    <w:rsid w:val="008C0D9B"/>
    <w:rsid w:val="008C19DD"/>
    <w:rsid w:val="008C1D05"/>
    <w:rsid w:val="008C2448"/>
    <w:rsid w:val="008C245F"/>
    <w:rsid w:val="008C2D27"/>
    <w:rsid w:val="008C3640"/>
    <w:rsid w:val="008C3853"/>
    <w:rsid w:val="008C52FE"/>
    <w:rsid w:val="008C69E5"/>
    <w:rsid w:val="008D00E5"/>
    <w:rsid w:val="008D0383"/>
    <w:rsid w:val="008D1149"/>
    <w:rsid w:val="008D125D"/>
    <w:rsid w:val="008D136E"/>
    <w:rsid w:val="008D17BC"/>
    <w:rsid w:val="008D1FCA"/>
    <w:rsid w:val="008D2C7A"/>
    <w:rsid w:val="008D3EF3"/>
    <w:rsid w:val="008D4FD2"/>
    <w:rsid w:val="008D502A"/>
    <w:rsid w:val="008D5128"/>
    <w:rsid w:val="008D5306"/>
    <w:rsid w:val="008D6967"/>
    <w:rsid w:val="008D6F61"/>
    <w:rsid w:val="008E0A20"/>
    <w:rsid w:val="008E10FE"/>
    <w:rsid w:val="008E22B9"/>
    <w:rsid w:val="008E25E6"/>
    <w:rsid w:val="008E269C"/>
    <w:rsid w:val="008E3EC5"/>
    <w:rsid w:val="008E486F"/>
    <w:rsid w:val="008E4A08"/>
    <w:rsid w:val="008E4B48"/>
    <w:rsid w:val="008E608A"/>
    <w:rsid w:val="008E6365"/>
    <w:rsid w:val="008E74EA"/>
    <w:rsid w:val="008E77A7"/>
    <w:rsid w:val="008F0CEB"/>
    <w:rsid w:val="008F0EE4"/>
    <w:rsid w:val="008F1D4A"/>
    <w:rsid w:val="008F31C4"/>
    <w:rsid w:val="008F37CE"/>
    <w:rsid w:val="008F4342"/>
    <w:rsid w:val="008F4894"/>
    <w:rsid w:val="008F4C45"/>
    <w:rsid w:val="008F56C7"/>
    <w:rsid w:val="008F5FED"/>
    <w:rsid w:val="008F63DE"/>
    <w:rsid w:val="008F6932"/>
    <w:rsid w:val="008F7278"/>
    <w:rsid w:val="008F7417"/>
    <w:rsid w:val="00902CE5"/>
    <w:rsid w:val="0090406D"/>
    <w:rsid w:val="009040FF"/>
    <w:rsid w:val="00904441"/>
    <w:rsid w:val="00904768"/>
    <w:rsid w:val="009053AC"/>
    <w:rsid w:val="0090592C"/>
    <w:rsid w:val="00905E4C"/>
    <w:rsid w:val="00905F4B"/>
    <w:rsid w:val="00906EAE"/>
    <w:rsid w:val="009070B4"/>
    <w:rsid w:val="00907473"/>
    <w:rsid w:val="00907C0C"/>
    <w:rsid w:val="00910E86"/>
    <w:rsid w:val="00910F82"/>
    <w:rsid w:val="009116A4"/>
    <w:rsid w:val="00913893"/>
    <w:rsid w:val="0091417D"/>
    <w:rsid w:val="00914BA4"/>
    <w:rsid w:val="0091564D"/>
    <w:rsid w:val="00915DD6"/>
    <w:rsid w:val="00915E91"/>
    <w:rsid w:val="009169BA"/>
    <w:rsid w:val="00916E0D"/>
    <w:rsid w:val="009201BE"/>
    <w:rsid w:val="00920C27"/>
    <w:rsid w:val="00921BF8"/>
    <w:rsid w:val="009222AE"/>
    <w:rsid w:val="00922715"/>
    <w:rsid w:val="00922B42"/>
    <w:rsid w:val="00923C88"/>
    <w:rsid w:val="009242F8"/>
    <w:rsid w:val="009243B6"/>
    <w:rsid w:val="009245C3"/>
    <w:rsid w:val="00924652"/>
    <w:rsid w:val="00925123"/>
    <w:rsid w:val="00925B93"/>
    <w:rsid w:val="00925E8F"/>
    <w:rsid w:val="00926347"/>
    <w:rsid w:val="00926ADD"/>
    <w:rsid w:val="009273F7"/>
    <w:rsid w:val="00927418"/>
    <w:rsid w:val="009277CE"/>
    <w:rsid w:val="00927D1B"/>
    <w:rsid w:val="00927D8C"/>
    <w:rsid w:val="00927DF6"/>
    <w:rsid w:val="0093002B"/>
    <w:rsid w:val="00930A45"/>
    <w:rsid w:val="0093176C"/>
    <w:rsid w:val="00931CD2"/>
    <w:rsid w:val="00932602"/>
    <w:rsid w:val="00932718"/>
    <w:rsid w:val="00932878"/>
    <w:rsid w:val="00932A36"/>
    <w:rsid w:val="00932C3A"/>
    <w:rsid w:val="009337BA"/>
    <w:rsid w:val="00934152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196"/>
    <w:rsid w:val="00937287"/>
    <w:rsid w:val="00937909"/>
    <w:rsid w:val="00937A7F"/>
    <w:rsid w:val="00940282"/>
    <w:rsid w:val="00940741"/>
    <w:rsid w:val="00941DD9"/>
    <w:rsid w:val="00941FAA"/>
    <w:rsid w:val="009420A8"/>
    <w:rsid w:val="00942C3E"/>
    <w:rsid w:val="00943598"/>
    <w:rsid w:val="00944024"/>
    <w:rsid w:val="0094506B"/>
    <w:rsid w:val="00945A81"/>
    <w:rsid w:val="0094661F"/>
    <w:rsid w:val="00947A2C"/>
    <w:rsid w:val="00947F67"/>
    <w:rsid w:val="009501EE"/>
    <w:rsid w:val="00951037"/>
    <w:rsid w:val="00951101"/>
    <w:rsid w:val="009526C2"/>
    <w:rsid w:val="0095299F"/>
    <w:rsid w:val="00952A39"/>
    <w:rsid w:val="009544B1"/>
    <w:rsid w:val="00954618"/>
    <w:rsid w:val="00954789"/>
    <w:rsid w:val="00955036"/>
    <w:rsid w:val="0095576E"/>
    <w:rsid w:val="00955EEA"/>
    <w:rsid w:val="009561CF"/>
    <w:rsid w:val="00957F2E"/>
    <w:rsid w:val="00960068"/>
    <w:rsid w:val="00960656"/>
    <w:rsid w:val="00961501"/>
    <w:rsid w:val="009615EA"/>
    <w:rsid w:val="00961EA6"/>
    <w:rsid w:val="00963557"/>
    <w:rsid w:val="00963ED4"/>
    <w:rsid w:val="00964DB8"/>
    <w:rsid w:val="0096510E"/>
    <w:rsid w:val="00966EBD"/>
    <w:rsid w:val="0097016A"/>
    <w:rsid w:val="009702FB"/>
    <w:rsid w:val="0097044C"/>
    <w:rsid w:val="0097081F"/>
    <w:rsid w:val="00971131"/>
    <w:rsid w:val="009712BE"/>
    <w:rsid w:val="00971AA2"/>
    <w:rsid w:val="00973799"/>
    <w:rsid w:val="00974859"/>
    <w:rsid w:val="009748CC"/>
    <w:rsid w:val="00974A61"/>
    <w:rsid w:val="00974F70"/>
    <w:rsid w:val="00975092"/>
    <w:rsid w:val="00975633"/>
    <w:rsid w:val="0097582F"/>
    <w:rsid w:val="00975B41"/>
    <w:rsid w:val="00981412"/>
    <w:rsid w:val="009816E3"/>
    <w:rsid w:val="0098380C"/>
    <w:rsid w:val="00984CE1"/>
    <w:rsid w:val="00985D0E"/>
    <w:rsid w:val="009868E7"/>
    <w:rsid w:val="00986DF4"/>
    <w:rsid w:val="00987142"/>
    <w:rsid w:val="009873E9"/>
    <w:rsid w:val="009908C2"/>
    <w:rsid w:val="00990C5A"/>
    <w:rsid w:val="00991BF9"/>
    <w:rsid w:val="00992030"/>
    <w:rsid w:val="009924C8"/>
    <w:rsid w:val="00992977"/>
    <w:rsid w:val="00993B9C"/>
    <w:rsid w:val="0099476F"/>
    <w:rsid w:val="00995DD2"/>
    <w:rsid w:val="00996070"/>
    <w:rsid w:val="0099611B"/>
    <w:rsid w:val="00996731"/>
    <w:rsid w:val="0099724D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E78"/>
    <w:rsid w:val="009A27BC"/>
    <w:rsid w:val="009A51BB"/>
    <w:rsid w:val="009A51C2"/>
    <w:rsid w:val="009A5E8C"/>
    <w:rsid w:val="009A63CC"/>
    <w:rsid w:val="009A6C28"/>
    <w:rsid w:val="009A6F6B"/>
    <w:rsid w:val="009A70EC"/>
    <w:rsid w:val="009A727E"/>
    <w:rsid w:val="009A7692"/>
    <w:rsid w:val="009B1872"/>
    <w:rsid w:val="009B19BF"/>
    <w:rsid w:val="009B3256"/>
    <w:rsid w:val="009B3DBE"/>
    <w:rsid w:val="009B465C"/>
    <w:rsid w:val="009B4AB0"/>
    <w:rsid w:val="009B4EB7"/>
    <w:rsid w:val="009B51A5"/>
    <w:rsid w:val="009B52B1"/>
    <w:rsid w:val="009B66C8"/>
    <w:rsid w:val="009B67D2"/>
    <w:rsid w:val="009B74ED"/>
    <w:rsid w:val="009C003C"/>
    <w:rsid w:val="009C0494"/>
    <w:rsid w:val="009C183E"/>
    <w:rsid w:val="009C1DCE"/>
    <w:rsid w:val="009C2464"/>
    <w:rsid w:val="009C26D0"/>
    <w:rsid w:val="009C2E4E"/>
    <w:rsid w:val="009C3805"/>
    <w:rsid w:val="009C555F"/>
    <w:rsid w:val="009C58BD"/>
    <w:rsid w:val="009C5A9D"/>
    <w:rsid w:val="009C5F1F"/>
    <w:rsid w:val="009C7F17"/>
    <w:rsid w:val="009D0310"/>
    <w:rsid w:val="009D0432"/>
    <w:rsid w:val="009D0AFE"/>
    <w:rsid w:val="009D0E14"/>
    <w:rsid w:val="009D12CA"/>
    <w:rsid w:val="009D410A"/>
    <w:rsid w:val="009D49F1"/>
    <w:rsid w:val="009D4C56"/>
    <w:rsid w:val="009D548F"/>
    <w:rsid w:val="009D5D32"/>
    <w:rsid w:val="009D5F28"/>
    <w:rsid w:val="009D6A1F"/>
    <w:rsid w:val="009D6B3A"/>
    <w:rsid w:val="009D748B"/>
    <w:rsid w:val="009D7962"/>
    <w:rsid w:val="009D7D67"/>
    <w:rsid w:val="009E1B7D"/>
    <w:rsid w:val="009E284C"/>
    <w:rsid w:val="009E34A2"/>
    <w:rsid w:val="009E353C"/>
    <w:rsid w:val="009E3E7A"/>
    <w:rsid w:val="009E4E50"/>
    <w:rsid w:val="009E50B7"/>
    <w:rsid w:val="009E55DC"/>
    <w:rsid w:val="009E5A8B"/>
    <w:rsid w:val="009E6093"/>
    <w:rsid w:val="009E6BCA"/>
    <w:rsid w:val="009E73FC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48AC"/>
    <w:rsid w:val="009F4905"/>
    <w:rsid w:val="009F554F"/>
    <w:rsid w:val="009F6A06"/>
    <w:rsid w:val="009F72C0"/>
    <w:rsid w:val="009F73AB"/>
    <w:rsid w:val="009F74DA"/>
    <w:rsid w:val="009F7F3A"/>
    <w:rsid w:val="00A00C65"/>
    <w:rsid w:val="00A01256"/>
    <w:rsid w:val="00A02C11"/>
    <w:rsid w:val="00A03D34"/>
    <w:rsid w:val="00A03DE4"/>
    <w:rsid w:val="00A04015"/>
    <w:rsid w:val="00A04711"/>
    <w:rsid w:val="00A04FB3"/>
    <w:rsid w:val="00A0563A"/>
    <w:rsid w:val="00A05BD7"/>
    <w:rsid w:val="00A0685F"/>
    <w:rsid w:val="00A06E56"/>
    <w:rsid w:val="00A072E6"/>
    <w:rsid w:val="00A0757E"/>
    <w:rsid w:val="00A07A91"/>
    <w:rsid w:val="00A13206"/>
    <w:rsid w:val="00A13F71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2DB0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312FD"/>
    <w:rsid w:val="00A31A4F"/>
    <w:rsid w:val="00A31AB6"/>
    <w:rsid w:val="00A31DA9"/>
    <w:rsid w:val="00A33B89"/>
    <w:rsid w:val="00A33DBD"/>
    <w:rsid w:val="00A35354"/>
    <w:rsid w:val="00A36D5D"/>
    <w:rsid w:val="00A36E22"/>
    <w:rsid w:val="00A370A3"/>
    <w:rsid w:val="00A37CDA"/>
    <w:rsid w:val="00A40206"/>
    <w:rsid w:val="00A40861"/>
    <w:rsid w:val="00A416DD"/>
    <w:rsid w:val="00A41843"/>
    <w:rsid w:val="00A41C41"/>
    <w:rsid w:val="00A44422"/>
    <w:rsid w:val="00A4458E"/>
    <w:rsid w:val="00A44BC7"/>
    <w:rsid w:val="00A45146"/>
    <w:rsid w:val="00A45B3B"/>
    <w:rsid w:val="00A45E50"/>
    <w:rsid w:val="00A46D85"/>
    <w:rsid w:val="00A504CC"/>
    <w:rsid w:val="00A50C45"/>
    <w:rsid w:val="00A50EC7"/>
    <w:rsid w:val="00A51C2B"/>
    <w:rsid w:val="00A51DCE"/>
    <w:rsid w:val="00A538E3"/>
    <w:rsid w:val="00A53A92"/>
    <w:rsid w:val="00A549D1"/>
    <w:rsid w:val="00A54DAA"/>
    <w:rsid w:val="00A55F52"/>
    <w:rsid w:val="00A56195"/>
    <w:rsid w:val="00A563B0"/>
    <w:rsid w:val="00A57035"/>
    <w:rsid w:val="00A57284"/>
    <w:rsid w:val="00A61BCC"/>
    <w:rsid w:val="00A6383F"/>
    <w:rsid w:val="00A64837"/>
    <w:rsid w:val="00A6564E"/>
    <w:rsid w:val="00A65CA5"/>
    <w:rsid w:val="00A65DA1"/>
    <w:rsid w:val="00A6646D"/>
    <w:rsid w:val="00A664F4"/>
    <w:rsid w:val="00A6697B"/>
    <w:rsid w:val="00A66C0A"/>
    <w:rsid w:val="00A67239"/>
    <w:rsid w:val="00A67316"/>
    <w:rsid w:val="00A674A0"/>
    <w:rsid w:val="00A70010"/>
    <w:rsid w:val="00A7005F"/>
    <w:rsid w:val="00A70BD8"/>
    <w:rsid w:val="00A7230B"/>
    <w:rsid w:val="00A724D5"/>
    <w:rsid w:val="00A75032"/>
    <w:rsid w:val="00A76FF5"/>
    <w:rsid w:val="00A771FE"/>
    <w:rsid w:val="00A77903"/>
    <w:rsid w:val="00A80A21"/>
    <w:rsid w:val="00A81295"/>
    <w:rsid w:val="00A81F16"/>
    <w:rsid w:val="00A83D53"/>
    <w:rsid w:val="00A84085"/>
    <w:rsid w:val="00A860AF"/>
    <w:rsid w:val="00A8658C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3111"/>
    <w:rsid w:val="00A94531"/>
    <w:rsid w:val="00A95222"/>
    <w:rsid w:val="00A9523C"/>
    <w:rsid w:val="00A952DC"/>
    <w:rsid w:val="00A95430"/>
    <w:rsid w:val="00A95B85"/>
    <w:rsid w:val="00A965F5"/>
    <w:rsid w:val="00A967FF"/>
    <w:rsid w:val="00A96931"/>
    <w:rsid w:val="00A96EE1"/>
    <w:rsid w:val="00AA2184"/>
    <w:rsid w:val="00AA299F"/>
    <w:rsid w:val="00AA2ECD"/>
    <w:rsid w:val="00AA2F4C"/>
    <w:rsid w:val="00AA356B"/>
    <w:rsid w:val="00AA368F"/>
    <w:rsid w:val="00AA389E"/>
    <w:rsid w:val="00AA4670"/>
    <w:rsid w:val="00AA4A80"/>
    <w:rsid w:val="00AA4E72"/>
    <w:rsid w:val="00AA5EB8"/>
    <w:rsid w:val="00AA739B"/>
    <w:rsid w:val="00AA770C"/>
    <w:rsid w:val="00AA7877"/>
    <w:rsid w:val="00AA7F3B"/>
    <w:rsid w:val="00AB1BC5"/>
    <w:rsid w:val="00AB2711"/>
    <w:rsid w:val="00AB2C72"/>
    <w:rsid w:val="00AB3439"/>
    <w:rsid w:val="00AB34FB"/>
    <w:rsid w:val="00AB386C"/>
    <w:rsid w:val="00AB3E44"/>
    <w:rsid w:val="00AB3EA7"/>
    <w:rsid w:val="00AB4D1C"/>
    <w:rsid w:val="00AB5385"/>
    <w:rsid w:val="00AB63C9"/>
    <w:rsid w:val="00AB67F7"/>
    <w:rsid w:val="00AB68A8"/>
    <w:rsid w:val="00AB70BE"/>
    <w:rsid w:val="00AB75A9"/>
    <w:rsid w:val="00AB7BCC"/>
    <w:rsid w:val="00AB7E6A"/>
    <w:rsid w:val="00AC0D89"/>
    <w:rsid w:val="00AC0DED"/>
    <w:rsid w:val="00AC0EDD"/>
    <w:rsid w:val="00AC16D7"/>
    <w:rsid w:val="00AC19F8"/>
    <w:rsid w:val="00AC24D4"/>
    <w:rsid w:val="00AC286A"/>
    <w:rsid w:val="00AC30A5"/>
    <w:rsid w:val="00AC3589"/>
    <w:rsid w:val="00AC538B"/>
    <w:rsid w:val="00AC6483"/>
    <w:rsid w:val="00AD0CB0"/>
    <w:rsid w:val="00AD1131"/>
    <w:rsid w:val="00AD1FA1"/>
    <w:rsid w:val="00AD2292"/>
    <w:rsid w:val="00AD4CA1"/>
    <w:rsid w:val="00AD516F"/>
    <w:rsid w:val="00AD519C"/>
    <w:rsid w:val="00AD5589"/>
    <w:rsid w:val="00AD6FEE"/>
    <w:rsid w:val="00AE00A8"/>
    <w:rsid w:val="00AE06E4"/>
    <w:rsid w:val="00AE09E4"/>
    <w:rsid w:val="00AE0E4B"/>
    <w:rsid w:val="00AE2238"/>
    <w:rsid w:val="00AE289D"/>
    <w:rsid w:val="00AE2F94"/>
    <w:rsid w:val="00AE30B8"/>
    <w:rsid w:val="00AE30CB"/>
    <w:rsid w:val="00AE429C"/>
    <w:rsid w:val="00AE444F"/>
    <w:rsid w:val="00AE4474"/>
    <w:rsid w:val="00AE451A"/>
    <w:rsid w:val="00AE4633"/>
    <w:rsid w:val="00AE4FD3"/>
    <w:rsid w:val="00AE52A5"/>
    <w:rsid w:val="00AE789D"/>
    <w:rsid w:val="00AE7BD1"/>
    <w:rsid w:val="00AE7D59"/>
    <w:rsid w:val="00AF14E7"/>
    <w:rsid w:val="00AF20EE"/>
    <w:rsid w:val="00AF21AB"/>
    <w:rsid w:val="00AF2A5D"/>
    <w:rsid w:val="00AF2AA8"/>
    <w:rsid w:val="00AF3305"/>
    <w:rsid w:val="00AF39F4"/>
    <w:rsid w:val="00AF4D5D"/>
    <w:rsid w:val="00AF4F95"/>
    <w:rsid w:val="00AF5525"/>
    <w:rsid w:val="00AF5F92"/>
    <w:rsid w:val="00AF66E6"/>
    <w:rsid w:val="00AF6B5D"/>
    <w:rsid w:val="00AF78C3"/>
    <w:rsid w:val="00AF7F42"/>
    <w:rsid w:val="00B01283"/>
    <w:rsid w:val="00B03CFC"/>
    <w:rsid w:val="00B03D32"/>
    <w:rsid w:val="00B0447A"/>
    <w:rsid w:val="00B05233"/>
    <w:rsid w:val="00B0665E"/>
    <w:rsid w:val="00B07071"/>
    <w:rsid w:val="00B119E8"/>
    <w:rsid w:val="00B11C1D"/>
    <w:rsid w:val="00B12CED"/>
    <w:rsid w:val="00B13427"/>
    <w:rsid w:val="00B13CF4"/>
    <w:rsid w:val="00B159F0"/>
    <w:rsid w:val="00B15BBF"/>
    <w:rsid w:val="00B16192"/>
    <w:rsid w:val="00B16811"/>
    <w:rsid w:val="00B16E1F"/>
    <w:rsid w:val="00B17107"/>
    <w:rsid w:val="00B173B8"/>
    <w:rsid w:val="00B20D00"/>
    <w:rsid w:val="00B20FC7"/>
    <w:rsid w:val="00B21953"/>
    <w:rsid w:val="00B219E0"/>
    <w:rsid w:val="00B21FD4"/>
    <w:rsid w:val="00B22468"/>
    <w:rsid w:val="00B22DE4"/>
    <w:rsid w:val="00B22FCB"/>
    <w:rsid w:val="00B238C3"/>
    <w:rsid w:val="00B23B94"/>
    <w:rsid w:val="00B23E79"/>
    <w:rsid w:val="00B25031"/>
    <w:rsid w:val="00B25507"/>
    <w:rsid w:val="00B25813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687"/>
    <w:rsid w:val="00B366B0"/>
    <w:rsid w:val="00B36D58"/>
    <w:rsid w:val="00B3702F"/>
    <w:rsid w:val="00B371AF"/>
    <w:rsid w:val="00B37B83"/>
    <w:rsid w:val="00B411C5"/>
    <w:rsid w:val="00B415F6"/>
    <w:rsid w:val="00B417FD"/>
    <w:rsid w:val="00B4221C"/>
    <w:rsid w:val="00B42441"/>
    <w:rsid w:val="00B44389"/>
    <w:rsid w:val="00B443CB"/>
    <w:rsid w:val="00B460C7"/>
    <w:rsid w:val="00B47F1B"/>
    <w:rsid w:val="00B47F23"/>
    <w:rsid w:val="00B50D15"/>
    <w:rsid w:val="00B50E9D"/>
    <w:rsid w:val="00B50FC3"/>
    <w:rsid w:val="00B51AB0"/>
    <w:rsid w:val="00B528E7"/>
    <w:rsid w:val="00B5301C"/>
    <w:rsid w:val="00B536BA"/>
    <w:rsid w:val="00B55CB0"/>
    <w:rsid w:val="00B566E5"/>
    <w:rsid w:val="00B57469"/>
    <w:rsid w:val="00B60581"/>
    <w:rsid w:val="00B60B22"/>
    <w:rsid w:val="00B60D0F"/>
    <w:rsid w:val="00B6134E"/>
    <w:rsid w:val="00B61815"/>
    <w:rsid w:val="00B618A0"/>
    <w:rsid w:val="00B61E11"/>
    <w:rsid w:val="00B621A3"/>
    <w:rsid w:val="00B6231A"/>
    <w:rsid w:val="00B62E4F"/>
    <w:rsid w:val="00B63221"/>
    <w:rsid w:val="00B6329A"/>
    <w:rsid w:val="00B64CCA"/>
    <w:rsid w:val="00B65973"/>
    <w:rsid w:val="00B66115"/>
    <w:rsid w:val="00B66CF0"/>
    <w:rsid w:val="00B674D3"/>
    <w:rsid w:val="00B67713"/>
    <w:rsid w:val="00B70198"/>
    <w:rsid w:val="00B70339"/>
    <w:rsid w:val="00B7183D"/>
    <w:rsid w:val="00B71D5B"/>
    <w:rsid w:val="00B725C3"/>
    <w:rsid w:val="00B72850"/>
    <w:rsid w:val="00B72D4B"/>
    <w:rsid w:val="00B7336A"/>
    <w:rsid w:val="00B73A8F"/>
    <w:rsid w:val="00B74E2C"/>
    <w:rsid w:val="00B7517C"/>
    <w:rsid w:val="00B75AAE"/>
    <w:rsid w:val="00B762CA"/>
    <w:rsid w:val="00B765D6"/>
    <w:rsid w:val="00B7699A"/>
    <w:rsid w:val="00B77728"/>
    <w:rsid w:val="00B80C3F"/>
    <w:rsid w:val="00B83049"/>
    <w:rsid w:val="00B833CC"/>
    <w:rsid w:val="00B84571"/>
    <w:rsid w:val="00B85144"/>
    <w:rsid w:val="00B8520A"/>
    <w:rsid w:val="00B875E8"/>
    <w:rsid w:val="00B919B5"/>
    <w:rsid w:val="00B92833"/>
    <w:rsid w:val="00B93A3A"/>
    <w:rsid w:val="00B94456"/>
    <w:rsid w:val="00B952AD"/>
    <w:rsid w:val="00B95F0E"/>
    <w:rsid w:val="00B95FD1"/>
    <w:rsid w:val="00B977B8"/>
    <w:rsid w:val="00BA0471"/>
    <w:rsid w:val="00BA0BC2"/>
    <w:rsid w:val="00BA0C2D"/>
    <w:rsid w:val="00BA0C40"/>
    <w:rsid w:val="00BA10DA"/>
    <w:rsid w:val="00BA1FF1"/>
    <w:rsid w:val="00BA5047"/>
    <w:rsid w:val="00BA54C2"/>
    <w:rsid w:val="00BA62A8"/>
    <w:rsid w:val="00BA67D3"/>
    <w:rsid w:val="00BA6F21"/>
    <w:rsid w:val="00BB188F"/>
    <w:rsid w:val="00BB1F41"/>
    <w:rsid w:val="00BB1FC3"/>
    <w:rsid w:val="00BB26EE"/>
    <w:rsid w:val="00BB28BC"/>
    <w:rsid w:val="00BB2967"/>
    <w:rsid w:val="00BB2ACB"/>
    <w:rsid w:val="00BB3062"/>
    <w:rsid w:val="00BB3F01"/>
    <w:rsid w:val="00BB424C"/>
    <w:rsid w:val="00BB473E"/>
    <w:rsid w:val="00BB5810"/>
    <w:rsid w:val="00BB6169"/>
    <w:rsid w:val="00BB67D3"/>
    <w:rsid w:val="00BB78FA"/>
    <w:rsid w:val="00BB7E37"/>
    <w:rsid w:val="00BC02C9"/>
    <w:rsid w:val="00BC0565"/>
    <w:rsid w:val="00BC17CD"/>
    <w:rsid w:val="00BC1D5E"/>
    <w:rsid w:val="00BC4DAB"/>
    <w:rsid w:val="00BC538A"/>
    <w:rsid w:val="00BC5599"/>
    <w:rsid w:val="00BC5BDA"/>
    <w:rsid w:val="00BC67F5"/>
    <w:rsid w:val="00BC7865"/>
    <w:rsid w:val="00BC796E"/>
    <w:rsid w:val="00BC7FC9"/>
    <w:rsid w:val="00BD0D8B"/>
    <w:rsid w:val="00BD12D7"/>
    <w:rsid w:val="00BD2C5E"/>
    <w:rsid w:val="00BD3224"/>
    <w:rsid w:val="00BD388B"/>
    <w:rsid w:val="00BD45EA"/>
    <w:rsid w:val="00BD518E"/>
    <w:rsid w:val="00BD5B1A"/>
    <w:rsid w:val="00BD5E5E"/>
    <w:rsid w:val="00BD607E"/>
    <w:rsid w:val="00BD6D75"/>
    <w:rsid w:val="00BE0588"/>
    <w:rsid w:val="00BE0593"/>
    <w:rsid w:val="00BE0A78"/>
    <w:rsid w:val="00BE19AC"/>
    <w:rsid w:val="00BE2701"/>
    <w:rsid w:val="00BE31A2"/>
    <w:rsid w:val="00BE3B4C"/>
    <w:rsid w:val="00BE3EAD"/>
    <w:rsid w:val="00BE4914"/>
    <w:rsid w:val="00BE4F32"/>
    <w:rsid w:val="00BE5109"/>
    <w:rsid w:val="00BE5121"/>
    <w:rsid w:val="00BE599C"/>
    <w:rsid w:val="00BE677E"/>
    <w:rsid w:val="00BE7692"/>
    <w:rsid w:val="00BE77FF"/>
    <w:rsid w:val="00BF0776"/>
    <w:rsid w:val="00BF085A"/>
    <w:rsid w:val="00BF0AD3"/>
    <w:rsid w:val="00BF1686"/>
    <w:rsid w:val="00BF1855"/>
    <w:rsid w:val="00BF20AF"/>
    <w:rsid w:val="00BF2327"/>
    <w:rsid w:val="00BF2B19"/>
    <w:rsid w:val="00BF2C61"/>
    <w:rsid w:val="00BF37EE"/>
    <w:rsid w:val="00BF4D62"/>
    <w:rsid w:val="00BF53BC"/>
    <w:rsid w:val="00BF57E9"/>
    <w:rsid w:val="00BF5C93"/>
    <w:rsid w:val="00BF5D68"/>
    <w:rsid w:val="00BF672A"/>
    <w:rsid w:val="00BF6791"/>
    <w:rsid w:val="00BF77EF"/>
    <w:rsid w:val="00C0130C"/>
    <w:rsid w:val="00C01CC6"/>
    <w:rsid w:val="00C02A2C"/>
    <w:rsid w:val="00C02A7C"/>
    <w:rsid w:val="00C03386"/>
    <w:rsid w:val="00C039B8"/>
    <w:rsid w:val="00C04BB4"/>
    <w:rsid w:val="00C0549F"/>
    <w:rsid w:val="00C054AB"/>
    <w:rsid w:val="00C05745"/>
    <w:rsid w:val="00C0628B"/>
    <w:rsid w:val="00C063BB"/>
    <w:rsid w:val="00C067E5"/>
    <w:rsid w:val="00C06A4E"/>
    <w:rsid w:val="00C06AB6"/>
    <w:rsid w:val="00C06D53"/>
    <w:rsid w:val="00C07B2E"/>
    <w:rsid w:val="00C07D83"/>
    <w:rsid w:val="00C07E91"/>
    <w:rsid w:val="00C1017C"/>
    <w:rsid w:val="00C10287"/>
    <w:rsid w:val="00C10472"/>
    <w:rsid w:val="00C10655"/>
    <w:rsid w:val="00C109D7"/>
    <w:rsid w:val="00C113EC"/>
    <w:rsid w:val="00C12367"/>
    <w:rsid w:val="00C1374D"/>
    <w:rsid w:val="00C13CEC"/>
    <w:rsid w:val="00C14121"/>
    <w:rsid w:val="00C1447D"/>
    <w:rsid w:val="00C1487A"/>
    <w:rsid w:val="00C14A37"/>
    <w:rsid w:val="00C150B4"/>
    <w:rsid w:val="00C1522B"/>
    <w:rsid w:val="00C15580"/>
    <w:rsid w:val="00C20D52"/>
    <w:rsid w:val="00C20DFA"/>
    <w:rsid w:val="00C211FC"/>
    <w:rsid w:val="00C214CF"/>
    <w:rsid w:val="00C215C0"/>
    <w:rsid w:val="00C21775"/>
    <w:rsid w:val="00C21F80"/>
    <w:rsid w:val="00C22026"/>
    <w:rsid w:val="00C22CC3"/>
    <w:rsid w:val="00C25004"/>
    <w:rsid w:val="00C25AF4"/>
    <w:rsid w:val="00C26D8A"/>
    <w:rsid w:val="00C27258"/>
    <w:rsid w:val="00C279ED"/>
    <w:rsid w:val="00C321C1"/>
    <w:rsid w:val="00C3248B"/>
    <w:rsid w:val="00C34412"/>
    <w:rsid w:val="00C346AB"/>
    <w:rsid w:val="00C34EDA"/>
    <w:rsid w:val="00C35028"/>
    <w:rsid w:val="00C361B7"/>
    <w:rsid w:val="00C373C7"/>
    <w:rsid w:val="00C37CC9"/>
    <w:rsid w:val="00C408B6"/>
    <w:rsid w:val="00C41373"/>
    <w:rsid w:val="00C41757"/>
    <w:rsid w:val="00C44207"/>
    <w:rsid w:val="00C4441C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1859"/>
    <w:rsid w:val="00C51ABD"/>
    <w:rsid w:val="00C542C1"/>
    <w:rsid w:val="00C55D59"/>
    <w:rsid w:val="00C56678"/>
    <w:rsid w:val="00C57336"/>
    <w:rsid w:val="00C5761A"/>
    <w:rsid w:val="00C60084"/>
    <w:rsid w:val="00C60D5A"/>
    <w:rsid w:val="00C62C5A"/>
    <w:rsid w:val="00C62D16"/>
    <w:rsid w:val="00C64F3F"/>
    <w:rsid w:val="00C65513"/>
    <w:rsid w:val="00C65814"/>
    <w:rsid w:val="00C6640C"/>
    <w:rsid w:val="00C6675E"/>
    <w:rsid w:val="00C66BE7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115"/>
    <w:rsid w:val="00C73256"/>
    <w:rsid w:val="00C73390"/>
    <w:rsid w:val="00C74BD8"/>
    <w:rsid w:val="00C74D2D"/>
    <w:rsid w:val="00C74E6F"/>
    <w:rsid w:val="00C75886"/>
    <w:rsid w:val="00C76352"/>
    <w:rsid w:val="00C765C7"/>
    <w:rsid w:val="00C773D6"/>
    <w:rsid w:val="00C801E7"/>
    <w:rsid w:val="00C804E6"/>
    <w:rsid w:val="00C80AC8"/>
    <w:rsid w:val="00C80E69"/>
    <w:rsid w:val="00C818C6"/>
    <w:rsid w:val="00C819A3"/>
    <w:rsid w:val="00C81CE8"/>
    <w:rsid w:val="00C822A8"/>
    <w:rsid w:val="00C8262B"/>
    <w:rsid w:val="00C84CE2"/>
    <w:rsid w:val="00C85194"/>
    <w:rsid w:val="00C85CDE"/>
    <w:rsid w:val="00C87CD1"/>
    <w:rsid w:val="00C90B69"/>
    <w:rsid w:val="00C914DD"/>
    <w:rsid w:val="00C921CA"/>
    <w:rsid w:val="00C92E08"/>
    <w:rsid w:val="00C94524"/>
    <w:rsid w:val="00C97052"/>
    <w:rsid w:val="00C97A4B"/>
    <w:rsid w:val="00C97CF2"/>
    <w:rsid w:val="00CA04BA"/>
    <w:rsid w:val="00CA08AE"/>
    <w:rsid w:val="00CA0EF2"/>
    <w:rsid w:val="00CA1F0F"/>
    <w:rsid w:val="00CA2548"/>
    <w:rsid w:val="00CA3241"/>
    <w:rsid w:val="00CA32E2"/>
    <w:rsid w:val="00CA3577"/>
    <w:rsid w:val="00CA41F5"/>
    <w:rsid w:val="00CA4BCA"/>
    <w:rsid w:val="00CA4E94"/>
    <w:rsid w:val="00CA4F43"/>
    <w:rsid w:val="00CA6217"/>
    <w:rsid w:val="00CA6B9D"/>
    <w:rsid w:val="00CA6C3F"/>
    <w:rsid w:val="00CA7195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79"/>
    <w:rsid w:val="00CB36B1"/>
    <w:rsid w:val="00CB3C42"/>
    <w:rsid w:val="00CB449E"/>
    <w:rsid w:val="00CB5CC8"/>
    <w:rsid w:val="00CB70EA"/>
    <w:rsid w:val="00CB750C"/>
    <w:rsid w:val="00CB781E"/>
    <w:rsid w:val="00CC0723"/>
    <w:rsid w:val="00CC0868"/>
    <w:rsid w:val="00CC1F1D"/>
    <w:rsid w:val="00CC2892"/>
    <w:rsid w:val="00CC3323"/>
    <w:rsid w:val="00CC4B81"/>
    <w:rsid w:val="00CC52D0"/>
    <w:rsid w:val="00CC550A"/>
    <w:rsid w:val="00CC56B0"/>
    <w:rsid w:val="00CC5B6E"/>
    <w:rsid w:val="00CC635F"/>
    <w:rsid w:val="00CD15F6"/>
    <w:rsid w:val="00CD32CF"/>
    <w:rsid w:val="00CD407F"/>
    <w:rsid w:val="00CD40F9"/>
    <w:rsid w:val="00CD437A"/>
    <w:rsid w:val="00CD48CE"/>
    <w:rsid w:val="00CD557E"/>
    <w:rsid w:val="00CD5CD2"/>
    <w:rsid w:val="00CD5F3D"/>
    <w:rsid w:val="00CD5FE7"/>
    <w:rsid w:val="00CD604B"/>
    <w:rsid w:val="00CD6EED"/>
    <w:rsid w:val="00CE0241"/>
    <w:rsid w:val="00CE06B3"/>
    <w:rsid w:val="00CE07E3"/>
    <w:rsid w:val="00CE152A"/>
    <w:rsid w:val="00CE1BA4"/>
    <w:rsid w:val="00CE1E87"/>
    <w:rsid w:val="00CE26CD"/>
    <w:rsid w:val="00CE3756"/>
    <w:rsid w:val="00CE6D3D"/>
    <w:rsid w:val="00CE7AC6"/>
    <w:rsid w:val="00CE7F2F"/>
    <w:rsid w:val="00CE7FC8"/>
    <w:rsid w:val="00CF09C5"/>
    <w:rsid w:val="00CF18E7"/>
    <w:rsid w:val="00CF1F14"/>
    <w:rsid w:val="00CF220C"/>
    <w:rsid w:val="00CF2371"/>
    <w:rsid w:val="00CF38D3"/>
    <w:rsid w:val="00CF3904"/>
    <w:rsid w:val="00CF3CC1"/>
    <w:rsid w:val="00CF3DB4"/>
    <w:rsid w:val="00CF4AED"/>
    <w:rsid w:val="00CF6C69"/>
    <w:rsid w:val="00D01664"/>
    <w:rsid w:val="00D03243"/>
    <w:rsid w:val="00D038CC"/>
    <w:rsid w:val="00D03FF6"/>
    <w:rsid w:val="00D04BA7"/>
    <w:rsid w:val="00D07884"/>
    <w:rsid w:val="00D100D3"/>
    <w:rsid w:val="00D10628"/>
    <w:rsid w:val="00D12991"/>
    <w:rsid w:val="00D1340E"/>
    <w:rsid w:val="00D135AF"/>
    <w:rsid w:val="00D142F5"/>
    <w:rsid w:val="00D14739"/>
    <w:rsid w:val="00D147C8"/>
    <w:rsid w:val="00D15F35"/>
    <w:rsid w:val="00D166C5"/>
    <w:rsid w:val="00D16A2E"/>
    <w:rsid w:val="00D16C4A"/>
    <w:rsid w:val="00D17FF8"/>
    <w:rsid w:val="00D20034"/>
    <w:rsid w:val="00D20126"/>
    <w:rsid w:val="00D201EF"/>
    <w:rsid w:val="00D2021E"/>
    <w:rsid w:val="00D20D11"/>
    <w:rsid w:val="00D225B4"/>
    <w:rsid w:val="00D22B60"/>
    <w:rsid w:val="00D239A5"/>
    <w:rsid w:val="00D250AD"/>
    <w:rsid w:val="00D2590D"/>
    <w:rsid w:val="00D267B2"/>
    <w:rsid w:val="00D279EF"/>
    <w:rsid w:val="00D27CE6"/>
    <w:rsid w:val="00D27F85"/>
    <w:rsid w:val="00D303D6"/>
    <w:rsid w:val="00D31311"/>
    <w:rsid w:val="00D32A41"/>
    <w:rsid w:val="00D32E79"/>
    <w:rsid w:val="00D334B0"/>
    <w:rsid w:val="00D3368C"/>
    <w:rsid w:val="00D34474"/>
    <w:rsid w:val="00D34F31"/>
    <w:rsid w:val="00D3519D"/>
    <w:rsid w:val="00D35B90"/>
    <w:rsid w:val="00D3629F"/>
    <w:rsid w:val="00D37AC4"/>
    <w:rsid w:val="00D40159"/>
    <w:rsid w:val="00D404E0"/>
    <w:rsid w:val="00D411FC"/>
    <w:rsid w:val="00D413E3"/>
    <w:rsid w:val="00D41718"/>
    <w:rsid w:val="00D42B7A"/>
    <w:rsid w:val="00D430AB"/>
    <w:rsid w:val="00D43627"/>
    <w:rsid w:val="00D43AAD"/>
    <w:rsid w:val="00D44094"/>
    <w:rsid w:val="00D44580"/>
    <w:rsid w:val="00D44D08"/>
    <w:rsid w:val="00D4567B"/>
    <w:rsid w:val="00D45C02"/>
    <w:rsid w:val="00D46E51"/>
    <w:rsid w:val="00D505CA"/>
    <w:rsid w:val="00D50CA5"/>
    <w:rsid w:val="00D51B1F"/>
    <w:rsid w:val="00D52272"/>
    <w:rsid w:val="00D5234F"/>
    <w:rsid w:val="00D523B4"/>
    <w:rsid w:val="00D5273C"/>
    <w:rsid w:val="00D52898"/>
    <w:rsid w:val="00D52F6C"/>
    <w:rsid w:val="00D5381C"/>
    <w:rsid w:val="00D53B20"/>
    <w:rsid w:val="00D54E80"/>
    <w:rsid w:val="00D55B96"/>
    <w:rsid w:val="00D561DB"/>
    <w:rsid w:val="00D571DD"/>
    <w:rsid w:val="00D5723D"/>
    <w:rsid w:val="00D57BCC"/>
    <w:rsid w:val="00D57D83"/>
    <w:rsid w:val="00D57E5A"/>
    <w:rsid w:val="00D6005A"/>
    <w:rsid w:val="00D60EE3"/>
    <w:rsid w:val="00D61367"/>
    <w:rsid w:val="00D619B5"/>
    <w:rsid w:val="00D61CB1"/>
    <w:rsid w:val="00D6230F"/>
    <w:rsid w:val="00D632A2"/>
    <w:rsid w:val="00D63F79"/>
    <w:rsid w:val="00D64682"/>
    <w:rsid w:val="00D64845"/>
    <w:rsid w:val="00D6550D"/>
    <w:rsid w:val="00D65605"/>
    <w:rsid w:val="00D67119"/>
    <w:rsid w:val="00D70A85"/>
    <w:rsid w:val="00D71547"/>
    <w:rsid w:val="00D71D03"/>
    <w:rsid w:val="00D749FB"/>
    <w:rsid w:val="00D76700"/>
    <w:rsid w:val="00D76E1B"/>
    <w:rsid w:val="00D778DE"/>
    <w:rsid w:val="00D77C54"/>
    <w:rsid w:val="00D80D66"/>
    <w:rsid w:val="00D80FC6"/>
    <w:rsid w:val="00D812EF"/>
    <w:rsid w:val="00D81874"/>
    <w:rsid w:val="00D81C11"/>
    <w:rsid w:val="00D8221A"/>
    <w:rsid w:val="00D82405"/>
    <w:rsid w:val="00D836B3"/>
    <w:rsid w:val="00D83EB6"/>
    <w:rsid w:val="00D85013"/>
    <w:rsid w:val="00D85AE6"/>
    <w:rsid w:val="00D86785"/>
    <w:rsid w:val="00D87BF6"/>
    <w:rsid w:val="00D91F78"/>
    <w:rsid w:val="00D92447"/>
    <w:rsid w:val="00D92959"/>
    <w:rsid w:val="00D932EC"/>
    <w:rsid w:val="00D93655"/>
    <w:rsid w:val="00D9426A"/>
    <w:rsid w:val="00D9453F"/>
    <w:rsid w:val="00D945A9"/>
    <w:rsid w:val="00DA1147"/>
    <w:rsid w:val="00DA11E7"/>
    <w:rsid w:val="00DA1A6B"/>
    <w:rsid w:val="00DA247F"/>
    <w:rsid w:val="00DA31D9"/>
    <w:rsid w:val="00DA4CC1"/>
    <w:rsid w:val="00DA6E91"/>
    <w:rsid w:val="00DA73B7"/>
    <w:rsid w:val="00DA7BE5"/>
    <w:rsid w:val="00DB0303"/>
    <w:rsid w:val="00DB1A75"/>
    <w:rsid w:val="00DB2097"/>
    <w:rsid w:val="00DB2789"/>
    <w:rsid w:val="00DB302D"/>
    <w:rsid w:val="00DB41EC"/>
    <w:rsid w:val="00DB4272"/>
    <w:rsid w:val="00DB65C9"/>
    <w:rsid w:val="00DB74CA"/>
    <w:rsid w:val="00DB7C6A"/>
    <w:rsid w:val="00DC0059"/>
    <w:rsid w:val="00DC09FC"/>
    <w:rsid w:val="00DC0A49"/>
    <w:rsid w:val="00DC31A2"/>
    <w:rsid w:val="00DC44A3"/>
    <w:rsid w:val="00DC4A29"/>
    <w:rsid w:val="00DC5536"/>
    <w:rsid w:val="00DC581C"/>
    <w:rsid w:val="00DC5AB8"/>
    <w:rsid w:val="00DC5F38"/>
    <w:rsid w:val="00DC635C"/>
    <w:rsid w:val="00DC6368"/>
    <w:rsid w:val="00DC65C5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352A"/>
    <w:rsid w:val="00DD36CF"/>
    <w:rsid w:val="00DD36D7"/>
    <w:rsid w:val="00DD4DEA"/>
    <w:rsid w:val="00DD5289"/>
    <w:rsid w:val="00DD6171"/>
    <w:rsid w:val="00DD63E7"/>
    <w:rsid w:val="00DD727A"/>
    <w:rsid w:val="00DD73A4"/>
    <w:rsid w:val="00DD787E"/>
    <w:rsid w:val="00DE1987"/>
    <w:rsid w:val="00DE1ACE"/>
    <w:rsid w:val="00DE2AC2"/>
    <w:rsid w:val="00DE350D"/>
    <w:rsid w:val="00DE3CD3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64E"/>
    <w:rsid w:val="00DF099C"/>
    <w:rsid w:val="00DF0DD9"/>
    <w:rsid w:val="00DF13A8"/>
    <w:rsid w:val="00DF1C8C"/>
    <w:rsid w:val="00DF2600"/>
    <w:rsid w:val="00DF27CD"/>
    <w:rsid w:val="00DF4AB8"/>
    <w:rsid w:val="00DF565A"/>
    <w:rsid w:val="00DF7783"/>
    <w:rsid w:val="00E0231E"/>
    <w:rsid w:val="00E02EEA"/>
    <w:rsid w:val="00E03F93"/>
    <w:rsid w:val="00E04C16"/>
    <w:rsid w:val="00E04C92"/>
    <w:rsid w:val="00E0554D"/>
    <w:rsid w:val="00E05EA6"/>
    <w:rsid w:val="00E106F4"/>
    <w:rsid w:val="00E1159D"/>
    <w:rsid w:val="00E11B68"/>
    <w:rsid w:val="00E120C5"/>
    <w:rsid w:val="00E12AF6"/>
    <w:rsid w:val="00E135CE"/>
    <w:rsid w:val="00E142D4"/>
    <w:rsid w:val="00E145C5"/>
    <w:rsid w:val="00E15514"/>
    <w:rsid w:val="00E15DD0"/>
    <w:rsid w:val="00E178A6"/>
    <w:rsid w:val="00E17B42"/>
    <w:rsid w:val="00E17DDB"/>
    <w:rsid w:val="00E17F82"/>
    <w:rsid w:val="00E20979"/>
    <w:rsid w:val="00E21A5B"/>
    <w:rsid w:val="00E21B82"/>
    <w:rsid w:val="00E22618"/>
    <w:rsid w:val="00E22B66"/>
    <w:rsid w:val="00E23330"/>
    <w:rsid w:val="00E238A6"/>
    <w:rsid w:val="00E23F6A"/>
    <w:rsid w:val="00E23FCD"/>
    <w:rsid w:val="00E24215"/>
    <w:rsid w:val="00E24850"/>
    <w:rsid w:val="00E25AD3"/>
    <w:rsid w:val="00E26AF6"/>
    <w:rsid w:val="00E26E22"/>
    <w:rsid w:val="00E2738A"/>
    <w:rsid w:val="00E305B5"/>
    <w:rsid w:val="00E312DC"/>
    <w:rsid w:val="00E31A93"/>
    <w:rsid w:val="00E31D05"/>
    <w:rsid w:val="00E32232"/>
    <w:rsid w:val="00E3299E"/>
    <w:rsid w:val="00E32E44"/>
    <w:rsid w:val="00E343FA"/>
    <w:rsid w:val="00E35F55"/>
    <w:rsid w:val="00E36297"/>
    <w:rsid w:val="00E374EB"/>
    <w:rsid w:val="00E37B21"/>
    <w:rsid w:val="00E40A07"/>
    <w:rsid w:val="00E40DCC"/>
    <w:rsid w:val="00E40E26"/>
    <w:rsid w:val="00E415C0"/>
    <w:rsid w:val="00E42C53"/>
    <w:rsid w:val="00E4357D"/>
    <w:rsid w:val="00E43DC7"/>
    <w:rsid w:val="00E44735"/>
    <w:rsid w:val="00E45371"/>
    <w:rsid w:val="00E454B9"/>
    <w:rsid w:val="00E45874"/>
    <w:rsid w:val="00E47E03"/>
    <w:rsid w:val="00E5066F"/>
    <w:rsid w:val="00E5087F"/>
    <w:rsid w:val="00E50A78"/>
    <w:rsid w:val="00E5133F"/>
    <w:rsid w:val="00E52744"/>
    <w:rsid w:val="00E5283D"/>
    <w:rsid w:val="00E53105"/>
    <w:rsid w:val="00E5343A"/>
    <w:rsid w:val="00E53924"/>
    <w:rsid w:val="00E53ECF"/>
    <w:rsid w:val="00E53F12"/>
    <w:rsid w:val="00E543D4"/>
    <w:rsid w:val="00E5547A"/>
    <w:rsid w:val="00E55559"/>
    <w:rsid w:val="00E564E8"/>
    <w:rsid w:val="00E56932"/>
    <w:rsid w:val="00E56DB9"/>
    <w:rsid w:val="00E57A46"/>
    <w:rsid w:val="00E60E0F"/>
    <w:rsid w:val="00E61073"/>
    <w:rsid w:val="00E6174F"/>
    <w:rsid w:val="00E6303E"/>
    <w:rsid w:val="00E63FFB"/>
    <w:rsid w:val="00E649B7"/>
    <w:rsid w:val="00E649EE"/>
    <w:rsid w:val="00E6529D"/>
    <w:rsid w:val="00E65DE0"/>
    <w:rsid w:val="00E67255"/>
    <w:rsid w:val="00E67798"/>
    <w:rsid w:val="00E70E4D"/>
    <w:rsid w:val="00E7147A"/>
    <w:rsid w:val="00E717B6"/>
    <w:rsid w:val="00E71AFE"/>
    <w:rsid w:val="00E71BA4"/>
    <w:rsid w:val="00E71FB6"/>
    <w:rsid w:val="00E721BA"/>
    <w:rsid w:val="00E7253E"/>
    <w:rsid w:val="00E731B3"/>
    <w:rsid w:val="00E7452F"/>
    <w:rsid w:val="00E74A6C"/>
    <w:rsid w:val="00E752E7"/>
    <w:rsid w:val="00E75611"/>
    <w:rsid w:val="00E76028"/>
    <w:rsid w:val="00E77334"/>
    <w:rsid w:val="00E77D27"/>
    <w:rsid w:val="00E80A8C"/>
    <w:rsid w:val="00E83C18"/>
    <w:rsid w:val="00E84FC9"/>
    <w:rsid w:val="00E84FF0"/>
    <w:rsid w:val="00E85167"/>
    <w:rsid w:val="00E8516C"/>
    <w:rsid w:val="00E8634B"/>
    <w:rsid w:val="00E86E4E"/>
    <w:rsid w:val="00E86EF7"/>
    <w:rsid w:val="00E879BD"/>
    <w:rsid w:val="00E90A78"/>
    <w:rsid w:val="00E9148E"/>
    <w:rsid w:val="00E9214C"/>
    <w:rsid w:val="00E93540"/>
    <w:rsid w:val="00E93AD5"/>
    <w:rsid w:val="00E94296"/>
    <w:rsid w:val="00E94996"/>
    <w:rsid w:val="00E94AB3"/>
    <w:rsid w:val="00E96B89"/>
    <w:rsid w:val="00E96D9E"/>
    <w:rsid w:val="00E97021"/>
    <w:rsid w:val="00EA0B60"/>
    <w:rsid w:val="00EA14DF"/>
    <w:rsid w:val="00EA1FD3"/>
    <w:rsid w:val="00EA258C"/>
    <w:rsid w:val="00EA296D"/>
    <w:rsid w:val="00EA2F9E"/>
    <w:rsid w:val="00EA49B6"/>
    <w:rsid w:val="00EA5092"/>
    <w:rsid w:val="00EA5181"/>
    <w:rsid w:val="00EA530D"/>
    <w:rsid w:val="00EA60C1"/>
    <w:rsid w:val="00EA6136"/>
    <w:rsid w:val="00EA6D18"/>
    <w:rsid w:val="00EB022C"/>
    <w:rsid w:val="00EB0467"/>
    <w:rsid w:val="00EB083D"/>
    <w:rsid w:val="00EB1EF6"/>
    <w:rsid w:val="00EB1F7B"/>
    <w:rsid w:val="00EB37C7"/>
    <w:rsid w:val="00EB386F"/>
    <w:rsid w:val="00EB4B7A"/>
    <w:rsid w:val="00EB505B"/>
    <w:rsid w:val="00EB6D6A"/>
    <w:rsid w:val="00EB784E"/>
    <w:rsid w:val="00EB78B4"/>
    <w:rsid w:val="00EB7F09"/>
    <w:rsid w:val="00EC04C8"/>
    <w:rsid w:val="00EC0903"/>
    <w:rsid w:val="00EC13DE"/>
    <w:rsid w:val="00EC1625"/>
    <w:rsid w:val="00EC2082"/>
    <w:rsid w:val="00EC4137"/>
    <w:rsid w:val="00EC453B"/>
    <w:rsid w:val="00EC498C"/>
    <w:rsid w:val="00EC4CA4"/>
    <w:rsid w:val="00EC5CD6"/>
    <w:rsid w:val="00EC5E4E"/>
    <w:rsid w:val="00EC6065"/>
    <w:rsid w:val="00EC619B"/>
    <w:rsid w:val="00EC6637"/>
    <w:rsid w:val="00EC6A7D"/>
    <w:rsid w:val="00EC70E5"/>
    <w:rsid w:val="00ED06E0"/>
    <w:rsid w:val="00ED09BC"/>
    <w:rsid w:val="00ED0B25"/>
    <w:rsid w:val="00ED1F58"/>
    <w:rsid w:val="00ED2202"/>
    <w:rsid w:val="00ED5409"/>
    <w:rsid w:val="00EE0AD6"/>
    <w:rsid w:val="00EE132E"/>
    <w:rsid w:val="00EE189A"/>
    <w:rsid w:val="00EE445E"/>
    <w:rsid w:val="00EE476B"/>
    <w:rsid w:val="00EE60E8"/>
    <w:rsid w:val="00EE61A2"/>
    <w:rsid w:val="00EE6E97"/>
    <w:rsid w:val="00EE7AE4"/>
    <w:rsid w:val="00EF056A"/>
    <w:rsid w:val="00EF0FF3"/>
    <w:rsid w:val="00EF1543"/>
    <w:rsid w:val="00EF2150"/>
    <w:rsid w:val="00EF2B2F"/>
    <w:rsid w:val="00EF44CC"/>
    <w:rsid w:val="00EF4B83"/>
    <w:rsid w:val="00EF4DED"/>
    <w:rsid w:val="00EF5058"/>
    <w:rsid w:val="00EF50B5"/>
    <w:rsid w:val="00EF52A4"/>
    <w:rsid w:val="00EF6175"/>
    <w:rsid w:val="00EF6ECC"/>
    <w:rsid w:val="00EF7E5E"/>
    <w:rsid w:val="00EF7EF6"/>
    <w:rsid w:val="00F00204"/>
    <w:rsid w:val="00F005B0"/>
    <w:rsid w:val="00F01073"/>
    <w:rsid w:val="00F0196A"/>
    <w:rsid w:val="00F01F55"/>
    <w:rsid w:val="00F03100"/>
    <w:rsid w:val="00F054BB"/>
    <w:rsid w:val="00F054C6"/>
    <w:rsid w:val="00F055E8"/>
    <w:rsid w:val="00F10C91"/>
    <w:rsid w:val="00F1187B"/>
    <w:rsid w:val="00F11DC8"/>
    <w:rsid w:val="00F132AA"/>
    <w:rsid w:val="00F13DEB"/>
    <w:rsid w:val="00F13F2E"/>
    <w:rsid w:val="00F14739"/>
    <w:rsid w:val="00F149EC"/>
    <w:rsid w:val="00F15BB6"/>
    <w:rsid w:val="00F15D27"/>
    <w:rsid w:val="00F16BAF"/>
    <w:rsid w:val="00F16BF6"/>
    <w:rsid w:val="00F171F5"/>
    <w:rsid w:val="00F20D6F"/>
    <w:rsid w:val="00F23490"/>
    <w:rsid w:val="00F2547E"/>
    <w:rsid w:val="00F2559E"/>
    <w:rsid w:val="00F2621C"/>
    <w:rsid w:val="00F2707F"/>
    <w:rsid w:val="00F27E75"/>
    <w:rsid w:val="00F301AF"/>
    <w:rsid w:val="00F30D8F"/>
    <w:rsid w:val="00F3110F"/>
    <w:rsid w:val="00F32000"/>
    <w:rsid w:val="00F34BD4"/>
    <w:rsid w:val="00F368AB"/>
    <w:rsid w:val="00F373D9"/>
    <w:rsid w:val="00F37745"/>
    <w:rsid w:val="00F37E45"/>
    <w:rsid w:val="00F4002C"/>
    <w:rsid w:val="00F4085A"/>
    <w:rsid w:val="00F409AD"/>
    <w:rsid w:val="00F41213"/>
    <w:rsid w:val="00F41273"/>
    <w:rsid w:val="00F41387"/>
    <w:rsid w:val="00F41D61"/>
    <w:rsid w:val="00F42035"/>
    <w:rsid w:val="00F429E8"/>
    <w:rsid w:val="00F43901"/>
    <w:rsid w:val="00F439FA"/>
    <w:rsid w:val="00F43B5F"/>
    <w:rsid w:val="00F450D2"/>
    <w:rsid w:val="00F4529C"/>
    <w:rsid w:val="00F45A20"/>
    <w:rsid w:val="00F45C9E"/>
    <w:rsid w:val="00F46D4C"/>
    <w:rsid w:val="00F50BBD"/>
    <w:rsid w:val="00F50CE4"/>
    <w:rsid w:val="00F50E9C"/>
    <w:rsid w:val="00F5119A"/>
    <w:rsid w:val="00F518F5"/>
    <w:rsid w:val="00F53566"/>
    <w:rsid w:val="00F53681"/>
    <w:rsid w:val="00F53CB4"/>
    <w:rsid w:val="00F55C5F"/>
    <w:rsid w:val="00F568F2"/>
    <w:rsid w:val="00F572D6"/>
    <w:rsid w:val="00F604BD"/>
    <w:rsid w:val="00F60A97"/>
    <w:rsid w:val="00F60B3B"/>
    <w:rsid w:val="00F61BE6"/>
    <w:rsid w:val="00F61C12"/>
    <w:rsid w:val="00F61E1F"/>
    <w:rsid w:val="00F62412"/>
    <w:rsid w:val="00F62595"/>
    <w:rsid w:val="00F62D8C"/>
    <w:rsid w:val="00F6381B"/>
    <w:rsid w:val="00F6392F"/>
    <w:rsid w:val="00F644A4"/>
    <w:rsid w:val="00F64F31"/>
    <w:rsid w:val="00F64F32"/>
    <w:rsid w:val="00F653A3"/>
    <w:rsid w:val="00F65BB9"/>
    <w:rsid w:val="00F6719E"/>
    <w:rsid w:val="00F671FD"/>
    <w:rsid w:val="00F67292"/>
    <w:rsid w:val="00F67539"/>
    <w:rsid w:val="00F67E3D"/>
    <w:rsid w:val="00F70A9C"/>
    <w:rsid w:val="00F70D29"/>
    <w:rsid w:val="00F7155A"/>
    <w:rsid w:val="00F738D4"/>
    <w:rsid w:val="00F73BD9"/>
    <w:rsid w:val="00F73CDD"/>
    <w:rsid w:val="00F74FBF"/>
    <w:rsid w:val="00F75151"/>
    <w:rsid w:val="00F75DAC"/>
    <w:rsid w:val="00F762F3"/>
    <w:rsid w:val="00F771DC"/>
    <w:rsid w:val="00F77FDE"/>
    <w:rsid w:val="00F81311"/>
    <w:rsid w:val="00F81BFE"/>
    <w:rsid w:val="00F82591"/>
    <w:rsid w:val="00F82CC5"/>
    <w:rsid w:val="00F831AF"/>
    <w:rsid w:val="00F83909"/>
    <w:rsid w:val="00F839ED"/>
    <w:rsid w:val="00F847FF"/>
    <w:rsid w:val="00F850BD"/>
    <w:rsid w:val="00F8510E"/>
    <w:rsid w:val="00F859CB"/>
    <w:rsid w:val="00F86601"/>
    <w:rsid w:val="00F86B16"/>
    <w:rsid w:val="00F906D7"/>
    <w:rsid w:val="00F90773"/>
    <w:rsid w:val="00F90A85"/>
    <w:rsid w:val="00F9206E"/>
    <w:rsid w:val="00F93483"/>
    <w:rsid w:val="00F93EFF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A0B51"/>
    <w:rsid w:val="00FA14DF"/>
    <w:rsid w:val="00FA16CF"/>
    <w:rsid w:val="00FA2191"/>
    <w:rsid w:val="00FA273A"/>
    <w:rsid w:val="00FA278D"/>
    <w:rsid w:val="00FA280A"/>
    <w:rsid w:val="00FA3BD7"/>
    <w:rsid w:val="00FA52B0"/>
    <w:rsid w:val="00FA5936"/>
    <w:rsid w:val="00FA5BAC"/>
    <w:rsid w:val="00FA5C6B"/>
    <w:rsid w:val="00FA6339"/>
    <w:rsid w:val="00FA7501"/>
    <w:rsid w:val="00FA77D7"/>
    <w:rsid w:val="00FA7A70"/>
    <w:rsid w:val="00FB0DA0"/>
    <w:rsid w:val="00FB25F7"/>
    <w:rsid w:val="00FB36C9"/>
    <w:rsid w:val="00FB427E"/>
    <w:rsid w:val="00FB4329"/>
    <w:rsid w:val="00FB5881"/>
    <w:rsid w:val="00FB6F37"/>
    <w:rsid w:val="00FB6F7E"/>
    <w:rsid w:val="00FC10F8"/>
    <w:rsid w:val="00FC187B"/>
    <w:rsid w:val="00FC1F3C"/>
    <w:rsid w:val="00FC341C"/>
    <w:rsid w:val="00FC37A9"/>
    <w:rsid w:val="00FC40A0"/>
    <w:rsid w:val="00FC41DE"/>
    <w:rsid w:val="00FC5CCA"/>
    <w:rsid w:val="00FC65C3"/>
    <w:rsid w:val="00FC65CD"/>
    <w:rsid w:val="00FC79B0"/>
    <w:rsid w:val="00FD1249"/>
    <w:rsid w:val="00FD15B7"/>
    <w:rsid w:val="00FD1EBC"/>
    <w:rsid w:val="00FD32EE"/>
    <w:rsid w:val="00FD3DA8"/>
    <w:rsid w:val="00FD43F7"/>
    <w:rsid w:val="00FD4482"/>
    <w:rsid w:val="00FD509B"/>
    <w:rsid w:val="00FD5350"/>
    <w:rsid w:val="00FD7044"/>
    <w:rsid w:val="00FD7ACA"/>
    <w:rsid w:val="00FD7EDA"/>
    <w:rsid w:val="00FD7F97"/>
    <w:rsid w:val="00FE043A"/>
    <w:rsid w:val="00FE0A5C"/>
    <w:rsid w:val="00FE0B25"/>
    <w:rsid w:val="00FE1862"/>
    <w:rsid w:val="00FE18E8"/>
    <w:rsid w:val="00FE1F17"/>
    <w:rsid w:val="00FE338D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1768"/>
    <w:rsid w:val="00FF1E17"/>
    <w:rsid w:val="00FF385C"/>
    <w:rsid w:val="00FF3CA9"/>
    <w:rsid w:val="00FF3E41"/>
    <w:rsid w:val="00FF413F"/>
    <w:rsid w:val="00FF4CDB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 fill="f" fillcolor="white">
      <v:fill color="white"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Hyperlink" w:uiPriority="99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858D9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basedOn w:val="Normal"/>
    <w:next w:val="Normal"/>
    <w:autoRedefine/>
    <w:qFormat/>
    <w:rsid w:val="0016788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rsid w:val="00F671FD"/>
    <w:pPr>
      <w:numPr>
        <w:ilvl w:val="1"/>
      </w:numPr>
      <w:tabs>
        <w:tab w:val="clear" w:pos="5616"/>
        <w:tab w:val="num" w:pos="576"/>
      </w:tabs>
      <w:spacing w:before="120"/>
      <w:ind w:left="576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0D5737"/>
    <w:pPr>
      <w:keepLines/>
      <w:numPr>
        <w:ilvl w:val="2"/>
      </w:numPr>
      <w:tabs>
        <w:tab w:val="left" w:pos="851"/>
      </w:tabs>
      <w:spacing w:before="120" w:after="1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rsid w:val="00F671FD"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rsid w:val="00F671FD"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rsid w:val="00F671FD"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rsid w:val="00F671FD"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rsid w:val="00F671FD"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rsid w:val="00F671FD"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5858D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858D9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rsid w:val="00F671FD"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rsid w:val="00F671FD"/>
    <w:pPr>
      <w:spacing w:before="0"/>
      <w:ind w:left="1418" w:hanging="851"/>
    </w:pPr>
  </w:style>
  <w:style w:type="paragraph" w:styleId="Footer">
    <w:name w:val="footer"/>
    <w:basedOn w:val="Header"/>
    <w:semiHidden/>
    <w:rsid w:val="00F671FD"/>
  </w:style>
  <w:style w:type="paragraph" w:styleId="Header">
    <w:name w:val="header"/>
    <w:basedOn w:val="Normal"/>
    <w:link w:val="HeaderChar"/>
    <w:rsid w:val="00F671FD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sid w:val="00F671FD"/>
    <w:rPr>
      <w:b/>
      <w:position w:val="6"/>
      <w:sz w:val="16"/>
    </w:rPr>
  </w:style>
  <w:style w:type="paragraph" w:styleId="FootnoteText">
    <w:name w:val="footnote text"/>
    <w:basedOn w:val="Normal"/>
    <w:semiHidden/>
    <w:rsid w:val="00F671FD"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rsid w:val="00F671FD"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sid w:val="00F671FD"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  <w:rsid w:val="00F671FD"/>
  </w:style>
  <w:style w:type="paragraph" w:styleId="NoteHeading">
    <w:name w:val="Note Heading"/>
    <w:basedOn w:val="Normal"/>
    <w:next w:val="Normal"/>
    <w:semiHidden/>
    <w:rsid w:val="00F671FD"/>
  </w:style>
  <w:style w:type="paragraph" w:styleId="Title">
    <w:name w:val="Title"/>
    <w:basedOn w:val="Normal"/>
    <w:link w:val="TitleChar"/>
    <w:qFormat/>
    <w:rsid w:val="00F671FD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sid w:val="00F671FD"/>
    <w:rPr>
      <w:sz w:val="16"/>
    </w:rPr>
  </w:style>
  <w:style w:type="paragraph" w:styleId="CommentText">
    <w:name w:val="annotation text"/>
    <w:basedOn w:val="Normal"/>
    <w:link w:val="CommentTextChar"/>
    <w:semiHidden/>
    <w:rsid w:val="00F671FD"/>
  </w:style>
  <w:style w:type="paragraph" w:customStyle="1" w:styleId="Code">
    <w:name w:val="Code"/>
    <w:basedOn w:val="BodyText"/>
    <w:rsid w:val="00F671FD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rsid w:val="00F671FD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rsid w:val="00F671FD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rsid w:val="00F671FD"/>
    <w:pPr>
      <w:keepLines/>
    </w:pPr>
  </w:style>
  <w:style w:type="paragraph" w:customStyle="1" w:styleId="AppendixH3">
    <w:name w:val="Appendix H3"/>
    <w:basedOn w:val="Heading3"/>
    <w:next w:val="BodyText"/>
    <w:semiHidden/>
    <w:locked/>
    <w:rsid w:val="00F671FD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rsid w:val="00F671FD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rsid w:val="00F671FD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rsid w:val="00F671FD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uiPriority w:val="99"/>
    <w:rsid w:val="00F671FD"/>
    <w:rPr>
      <w:color w:val="0000FF"/>
      <w:u w:val="single"/>
    </w:rPr>
  </w:style>
  <w:style w:type="character" w:styleId="FollowedHyperlink">
    <w:name w:val="FollowedHyperlink"/>
    <w:semiHidden/>
    <w:rsid w:val="00F671FD"/>
    <w:rPr>
      <w:color w:val="800080"/>
      <w:u w:val="single"/>
    </w:rPr>
  </w:style>
  <w:style w:type="paragraph" w:styleId="EndnoteText">
    <w:name w:val="endnote text"/>
    <w:basedOn w:val="Normal"/>
    <w:semiHidden/>
    <w:rsid w:val="00F671FD"/>
    <w:rPr>
      <w:sz w:val="20"/>
      <w:szCs w:val="20"/>
    </w:rPr>
  </w:style>
  <w:style w:type="character" w:styleId="EndnoteReference">
    <w:name w:val="endnote reference"/>
    <w:semiHidden/>
    <w:rsid w:val="00F671FD"/>
    <w:rPr>
      <w:vertAlign w:val="superscript"/>
    </w:rPr>
  </w:style>
  <w:style w:type="paragraph" w:customStyle="1" w:styleId="Text">
    <w:name w:val="Text"/>
    <w:semiHidden/>
    <w:rsid w:val="00F671FD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rsid w:val="00F671FD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rsid w:val="00F671FD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rsid w:val="00F671FD"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rsid w:val="00F671F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F671FD"/>
    <w:pPr>
      <w:ind w:left="1701" w:hanging="1701"/>
    </w:pPr>
  </w:style>
  <w:style w:type="paragraph" w:styleId="TOC4">
    <w:name w:val="toc 4"/>
    <w:basedOn w:val="TOC3"/>
    <w:semiHidden/>
    <w:rsid w:val="00F671FD"/>
    <w:pPr>
      <w:ind w:left="1418" w:hanging="1418"/>
    </w:pPr>
  </w:style>
  <w:style w:type="paragraph" w:styleId="TOC3">
    <w:name w:val="toc 3"/>
    <w:basedOn w:val="TOC2"/>
    <w:semiHidden/>
    <w:rsid w:val="00F671FD"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rsid w:val="00F671FD"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rsid w:val="00F671F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rsid w:val="00F671FD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rsid w:val="00F671FD"/>
    <w:pPr>
      <w:ind w:left="851"/>
    </w:pPr>
  </w:style>
  <w:style w:type="paragraph" w:styleId="ListNumber">
    <w:name w:val="List Number"/>
    <w:basedOn w:val="List"/>
    <w:semiHidden/>
    <w:rsid w:val="00F671FD"/>
  </w:style>
  <w:style w:type="paragraph" w:styleId="List">
    <w:name w:val="List"/>
    <w:basedOn w:val="Normal"/>
    <w:semiHidden/>
    <w:rsid w:val="00F671FD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sid w:val="00F671FD"/>
    <w:rPr>
      <w:b/>
    </w:rPr>
  </w:style>
  <w:style w:type="paragraph" w:customStyle="1" w:styleId="TAC">
    <w:name w:val="TAC"/>
    <w:basedOn w:val="TAL"/>
    <w:link w:val="TACChar"/>
    <w:semiHidden/>
    <w:rsid w:val="00F671FD"/>
    <w:pPr>
      <w:jc w:val="center"/>
    </w:pPr>
  </w:style>
  <w:style w:type="paragraph" w:customStyle="1" w:styleId="TAL">
    <w:name w:val="TAL"/>
    <w:basedOn w:val="Normal"/>
    <w:link w:val="TALChar"/>
    <w:rsid w:val="00F671F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rsid w:val="00F671FD"/>
    <w:pPr>
      <w:keepNext w:val="0"/>
      <w:spacing w:before="0" w:after="240"/>
    </w:pPr>
  </w:style>
  <w:style w:type="paragraph" w:customStyle="1" w:styleId="TH">
    <w:name w:val="TH"/>
    <w:basedOn w:val="Normal"/>
    <w:semiHidden/>
    <w:rsid w:val="00F671FD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rsid w:val="00F671FD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rsid w:val="00F671FD"/>
    <w:pPr>
      <w:ind w:left="1418" w:hanging="1418"/>
    </w:pPr>
  </w:style>
  <w:style w:type="paragraph" w:customStyle="1" w:styleId="EX">
    <w:name w:val="EX"/>
    <w:basedOn w:val="Normal"/>
    <w:semiHidden/>
    <w:rsid w:val="00F671FD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rsid w:val="00F671FD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rsid w:val="00F671F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rsid w:val="00F671FD"/>
    <w:pPr>
      <w:spacing w:after="0"/>
    </w:pPr>
  </w:style>
  <w:style w:type="paragraph" w:customStyle="1" w:styleId="EW">
    <w:name w:val="EW"/>
    <w:basedOn w:val="EX"/>
    <w:semiHidden/>
    <w:rsid w:val="00F671FD"/>
    <w:pPr>
      <w:spacing w:after="0"/>
    </w:pPr>
  </w:style>
  <w:style w:type="paragraph" w:styleId="TOC6">
    <w:name w:val="toc 6"/>
    <w:basedOn w:val="TOC5"/>
    <w:next w:val="Normal"/>
    <w:semiHidden/>
    <w:rsid w:val="00F671FD"/>
    <w:pPr>
      <w:ind w:left="1985" w:hanging="1985"/>
    </w:pPr>
  </w:style>
  <w:style w:type="paragraph" w:styleId="TOC7">
    <w:name w:val="toc 7"/>
    <w:basedOn w:val="TOC6"/>
    <w:next w:val="Normal"/>
    <w:semiHidden/>
    <w:rsid w:val="00F671FD"/>
    <w:pPr>
      <w:ind w:left="2268" w:hanging="2268"/>
    </w:pPr>
  </w:style>
  <w:style w:type="paragraph" w:styleId="ListBullet2">
    <w:name w:val="List Bullet 2"/>
    <w:basedOn w:val="ListBullet"/>
    <w:semiHidden/>
    <w:rsid w:val="00F671FD"/>
    <w:pPr>
      <w:ind w:left="851"/>
    </w:pPr>
  </w:style>
  <w:style w:type="paragraph" w:styleId="ListBullet">
    <w:name w:val="List Bullet"/>
    <w:basedOn w:val="List"/>
    <w:semiHidden/>
    <w:rsid w:val="00F671FD"/>
  </w:style>
  <w:style w:type="paragraph" w:styleId="ListBullet3">
    <w:name w:val="List Bullet 3"/>
    <w:basedOn w:val="ListBullet2"/>
    <w:semiHidden/>
    <w:rsid w:val="00F671FD"/>
    <w:pPr>
      <w:ind w:left="1135"/>
    </w:pPr>
  </w:style>
  <w:style w:type="paragraph" w:customStyle="1" w:styleId="EQ">
    <w:name w:val="EQ"/>
    <w:basedOn w:val="Normal"/>
    <w:next w:val="Normal"/>
    <w:rsid w:val="00F671F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rsid w:val="00F671F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rsid w:val="00F671F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F671FD"/>
    <w:pPr>
      <w:jc w:val="right"/>
    </w:pPr>
  </w:style>
  <w:style w:type="paragraph" w:customStyle="1" w:styleId="TAN">
    <w:name w:val="TAN"/>
    <w:basedOn w:val="TAL"/>
    <w:semiHidden/>
    <w:rsid w:val="00F671FD"/>
    <w:pPr>
      <w:ind w:left="851" w:hanging="851"/>
    </w:pPr>
  </w:style>
  <w:style w:type="paragraph" w:customStyle="1" w:styleId="ZA">
    <w:name w:val="ZA"/>
    <w:semiHidden/>
    <w:rsid w:val="00F671F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rsid w:val="00F671F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rsid w:val="00F671F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rsid w:val="00F671F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rsid w:val="00F671FD"/>
    <w:pPr>
      <w:framePr w:wrap="notBeside" w:y="16161"/>
    </w:pPr>
  </w:style>
  <w:style w:type="paragraph" w:styleId="List2">
    <w:name w:val="List 2"/>
    <w:basedOn w:val="List"/>
    <w:semiHidden/>
    <w:rsid w:val="00F671FD"/>
    <w:pPr>
      <w:ind w:left="851"/>
    </w:pPr>
  </w:style>
  <w:style w:type="paragraph" w:customStyle="1" w:styleId="ZG">
    <w:name w:val="ZG"/>
    <w:semiHidden/>
    <w:rsid w:val="00F671F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rsid w:val="00F671FD"/>
    <w:pPr>
      <w:ind w:left="1135"/>
    </w:pPr>
  </w:style>
  <w:style w:type="paragraph" w:styleId="List4">
    <w:name w:val="List 4"/>
    <w:basedOn w:val="List3"/>
    <w:semiHidden/>
    <w:rsid w:val="00F671FD"/>
    <w:pPr>
      <w:ind w:left="1418"/>
    </w:pPr>
  </w:style>
  <w:style w:type="paragraph" w:styleId="List5">
    <w:name w:val="List 5"/>
    <w:basedOn w:val="List4"/>
    <w:semiHidden/>
    <w:rsid w:val="00F671FD"/>
    <w:pPr>
      <w:ind w:left="1702"/>
    </w:pPr>
  </w:style>
  <w:style w:type="paragraph" w:customStyle="1" w:styleId="EditorsNote">
    <w:name w:val="Editor's Note"/>
    <w:basedOn w:val="NO"/>
    <w:semiHidden/>
    <w:rsid w:val="00F671FD"/>
    <w:rPr>
      <w:color w:val="FF0000"/>
    </w:rPr>
  </w:style>
  <w:style w:type="paragraph" w:styleId="ListBullet4">
    <w:name w:val="List Bullet 4"/>
    <w:basedOn w:val="ListBullet3"/>
    <w:semiHidden/>
    <w:rsid w:val="00F671FD"/>
    <w:pPr>
      <w:ind w:left="1418"/>
    </w:pPr>
  </w:style>
  <w:style w:type="paragraph" w:styleId="ListBullet5">
    <w:name w:val="List Bullet 5"/>
    <w:basedOn w:val="ListBullet4"/>
    <w:semiHidden/>
    <w:rsid w:val="00F671FD"/>
    <w:pPr>
      <w:ind w:left="1702"/>
    </w:pPr>
  </w:style>
  <w:style w:type="paragraph" w:customStyle="1" w:styleId="B1">
    <w:name w:val="B1"/>
    <w:basedOn w:val="List"/>
    <w:link w:val="B1Char"/>
    <w:locked/>
    <w:rsid w:val="00F671FD"/>
  </w:style>
  <w:style w:type="paragraph" w:customStyle="1" w:styleId="B2">
    <w:name w:val="B2"/>
    <w:basedOn w:val="List2"/>
    <w:link w:val="B2Char"/>
    <w:locked/>
    <w:rsid w:val="00F671FD"/>
  </w:style>
  <w:style w:type="paragraph" w:customStyle="1" w:styleId="B3">
    <w:name w:val="B3"/>
    <w:basedOn w:val="List3"/>
    <w:semiHidden/>
    <w:locked/>
    <w:rsid w:val="00F671FD"/>
  </w:style>
  <w:style w:type="paragraph" w:customStyle="1" w:styleId="B4">
    <w:name w:val="B4"/>
    <w:basedOn w:val="List4"/>
    <w:semiHidden/>
    <w:locked/>
    <w:rsid w:val="00F671FD"/>
  </w:style>
  <w:style w:type="paragraph" w:customStyle="1" w:styleId="B5">
    <w:name w:val="B5"/>
    <w:basedOn w:val="List5"/>
    <w:semiHidden/>
    <w:locked/>
    <w:rsid w:val="00F671FD"/>
  </w:style>
  <w:style w:type="paragraph" w:customStyle="1" w:styleId="ZTD">
    <w:name w:val="ZTD"/>
    <w:basedOn w:val="ZB"/>
    <w:semiHidden/>
    <w:rsid w:val="00F671FD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rsid w:val="00F671FD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rsid w:val="00F671FD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rsid w:val="00F671FD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rsid w:val="00F671FD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rsid w:val="00F671FD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rsid w:val="00F671FD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rsid w:val="00F671FD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rsid w:val="00F671FD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rsid w:val="00F671FD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rsid w:val="00F671FD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rsid w:val="00F671F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rsid w:val="00F671FD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rsid w:val="00F671FD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rsid w:val="00F671FD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rsid w:val="00F671FD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rsid w:val="00F671FD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rsid w:val="00F671FD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rsid w:val="00F671FD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  <w:rsid w:val="00F671FD"/>
  </w:style>
  <w:style w:type="paragraph" w:customStyle="1" w:styleId="I2">
    <w:name w:val="I2"/>
    <w:basedOn w:val="List2"/>
    <w:semiHidden/>
    <w:rsid w:val="00F671FD"/>
  </w:style>
  <w:style w:type="paragraph" w:customStyle="1" w:styleId="I3">
    <w:name w:val="I3"/>
    <w:basedOn w:val="List3"/>
    <w:semiHidden/>
    <w:rsid w:val="00F671FD"/>
  </w:style>
  <w:style w:type="paragraph" w:customStyle="1" w:styleId="TableText">
    <w:name w:val="TableText"/>
    <w:basedOn w:val="BodyTextIndent"/>
    <w:semiHidden/>
    <w:rsid w:val="00F671FD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rsid w:val="00F671F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rsid w:val="00F671FD"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customStyle="1" w:styleId="MediumShading1-Accent11">
    <w:name w:val="Medium Shading 1 - Accent 11"/>
    <w:basedOn w:val="TableNormal"/>
    <w:uiPriority w:val="63"/>
    <w:rsid w:val="001F3C8B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customStyle="1" w:styleId="LightList-Accent11">
    <w:name w:val="Light List - Accent 11"/>
    <w:basedOn w:val="TableNormal"/>
    <w:uiPriority w:val="61"/>
    <w:rsid w:val="00F8259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4D384B"/>
    <w:rPr>
      <w:rFonts w:ascii="Arial" w:eastAsia="Calibri" w:hAnsi="Arial"/>
      <w:sz w:val="18"/>
    </w:rPr>
  </w:style>
  <w:style w:type="paragraph" w:customStyle="1" w:styleId="Style1">
    <w:name w:val="Style1"/>
    <w:basedOn w:val="Heading3"/>
    <w:qFormat/>
    <w:rsid w:val="000D5737"/>
    <w:pPr>
      <w:ind w:left="720"/>
    </w:pPr>
  </w:style>
  <w:style w:type="character" w:customStyle="1" w:styleId="B1Char">
    <w:name w:val="B1 Char"/>
    <w:link w:val="B1"/>
    <w:locked/>
    <w:rsid w:val="002C0DFC"/>
    <w:rPr>
      <w:rFonts w:asciiTheme="minorHAnsi" w:eastAsiaTheme="minorHAnsi" w:hAnsiTheme="minorHAnsi" w:cstheme="minorBidi"/>
    </w:rPr>
  </w:style>
  <w:style w:type="character" w:customStyle="1" w:styleId="B2Char">
    <w:name w:val="B2 Char"/>
    <w:link w:val="B2"/>
    <w:locked/>
    <w:rsid w:val="002C0DFC"/>
    <w:rPr>
      <w:rFonts w:asciiTheme="minorHAnsi" w:eastAsia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semiHidden/>
    <w:rsid w:val="001A0301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HeaderChar">
    <w:name w:val="Header Char"/>
    <w:basedOn w:val="DefaultParagraphFont"/>
    <w:link w:val="Header"/>
    <w:rsid w:val="005C79E8"/>
    <w:rPr>
      <w:rFonts w:asciiTheme="minorHAnsi" w:eastAsiaTheme="minorHAnsi" w:hAnsiTheme="minorHAnsi" w:cstheme="minorBidi"/>
      <w:b/>
      <w:sz w:val="22"/>
      <w:szCs w:val="22"/>
      <w:lang w:val="sv-S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Hyperlink" w:uiPriority="99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4514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0D5737"/>
    <w:pPr>
      <w:keepLines/>
      <w:numPr>
        <w:ilvl w:val="2"/>
      </w:numPr>
      <w:tabs>
        <w:tab w:val="left" w:pos="851"/>
      </w:tabs>
      <w:spacing w:before="120" w:after="1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A4514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45146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link w:val="HeaderChar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Pr>
      <w:b/>
    </w:rPr>
  </w:style>
  <w:style w:type="paragraph" w:customStyle="1" w:styleId="TAC">
    <w:name w:val="TAC"/>
    <w:basedOn w:val="TAL"/>
    <w:link w:val="TACChar"/>
    <w:semiHidden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semiHidden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semiHidden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link w:val="B2Char"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4D384B"/>
    <w:rPr>
      <w:rFonts w:ascii="Arial" w:eastAsia="Calibri" w:hAnsi="Arial"/>
      <w:sz w:val="18"/>
    </w:rPr>
  </w:style>
  <w:style w:type="paragraph" w:customStyle="1" w:styleId="Style1">
    <w:name w:val="Style1"/>
    <w:basedOn w:val="Heading3"/>
    <w:qFormat/>
    <w:rsid w:val="000D5737"/>
    <w:pPr>
      <w:ind w:left="720"/>
    </w:pPr>
  </w:style>
  <w:style w:type="character" w:customStyle="1" w:styleId="B1Char">
    <w:name w:val="B1 Char"/>
    <w:link w:val="B1"/>
    <w:locked/>
    <w:rsid w:val="002C0DFC"/>
    <w:rPr>
      <w:rFonts w:asciiTheme="minorHAnsi" w:eastAsiaTheme="minorHAnsi" w:hAnsiTheme="minorHAnsi" w:cstheme="minorBidi"/>
    </w:rPr>
  </w:style>
  <w:style w:type="character" w:customStyle="1" w:styleId="B2Char">
    <w:name w:val="B2 Char"/>
    <w:link w:val="B2"/>
    <w:locked/>
    <w:rsid w:val="002C0DFC"/>
    <w:rPr>
      <w:rFonts w:asciiTheme="minorHAnsi" w:eastAsia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semiHidden/>
    <w:rsid w:val="001A0301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HeaderChar">
    <w:name w:val="Header Char"/>
    <w:basedOn w:val="DefaultParagraphFont"/>
    <w:link w:val="Header"/>
    <w:rsid w:val="005C79E8"/>
    <w:rPr>
      <w:rFonts w:asciiTheme="minorHAnsi" w:eastAsiaTheme="minorHAnsi" w:hAnsiTheme="minorHAnsi" w:cstheme="minorBidi"/>
      <w:b/>
      <w:sz w:val="22"/>
      <w:szCs w:val="22"/>
      <w:lang w:val="sv-S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www.3gpp.org/tsg_geran/TSG_GERAN/GERAN_69_Malta/Docs/GP-160091.zip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61B74-8663-4E3A-9893-1A7EDF603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1159</Words>
  <Characters>6713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7857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Mediatek</cp:lastModifiedBy>
  <cp:revision>2</cp:revision>
  <cp:lastPrinted>2015-11-10T10:22:00Z</cp:lastPrinted>
  <dcterms:created xsi:type="dcterms:W3CDTF">2016-05-18T10:37:00Z</dcterms:created>
  <dcterms:modified xsi:type="dcterms:W3CDTF">2016-05-18T10:37:00Z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  <property fmtid="{D5CDD505-2E9C-101B-9397-08002B2CF9AE}" pid="3" name="_NewReviewCycle">
    <vt:lpwstr/>
  </property>
</Properties>
</file>